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98" w:rsidRPr="00E43A96" w:rsidRDefault="00143A98" w:rsidP="00E43A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E43A96">
        <w:rPr>
          <w:rFonts w:ascii="OpenDyslexic" w:eastAsia="Arial" w:hAnsi="OpenDyslexic" w:cs="Arial"/>
          <w:color w:val="000000" w:themeColor="text1"/>
          <w:sz w:val="28"/>
          <w:szCs w:val="28"/>
        </w:rPr>
        <w:t>« Manifeste pour une presse libre »</w:t>
      </w:r>
    </w:p>
    <w:p w:rsidR="005654B1" w:rsidRPr="00E43A96" w:rsidRDefault="00143A98" w:rsidP="00E43A96">
      <w:pPr>
        <w:spacing w:line="360" w:lineRule="auto"/>
        <w:jc w:val="center"/>
        <w:rPr>
          <w:rFonts w:ascii="OpenDyslexic" w:eastAsia="Arial" w:hAnsi="OpenDyslexic" w:cs="Arial"/>
          <w:color w:val="00B0F0"/>
        </w:rPr>
      </w:pPr>
      <w:r w:rsidRPr="00E43A96">
        <w:rPr>
          <w:rFonts w:ascii="OpenDyslexic" w:eastAsia="Arial" w:hAnsi="OpenDyslexic" w:cs="Arial"/>
          <w:color w:val="00B0F0"/>
        </w:rPr>
        <w:t>Albert Camus, 1939</w:t>
      </w:r>
    </w:p>
    <w:p w:rsidR="002A79C0" w:rsidRPr="00E43A96" w:rsidRDefault="002A79C0" w:rsidP="00E43A96">
      <w:pPr>
        <w:spacing w:line="360" w:lineRule="auto"/>
        <w:rPr>
          <w:rFonts w:ascii="OpenDyslexic" w:eastAsia="Arial" w:hAnsi="OpenDyslexic" w:cs="Arial"/>
          <w:b/>
        </w:rPr>
      </w:pPr>
    </w:p>
    <w:p w:rsidR="00143A98" w:rsidRPr="00E43A96" w:rsidRDefault="00143A98" w:rsidP="00E43A96">
      <w:pPr>
        <w:spacing w:line="360" w:lineRule="auto"/>
        <w:ind w:firstLine="426"/>
        <w:rPr>
          <w:rFonts w:ascii="OpenDyslexic" w:eastAsia="OpenDyslexic" w:hAnsi="OpenDyslexic" w:cs="Arial"/>
          <w:color w:val="000000"/>
        </w:rPr>
      </w:pPr>
      <w:r w:rsidRPr="00E43A96">
        <w:rPr>
          <w:rFonts w:ascii="OpenDyslexic" w:eastAsia="OpenDyslexic" w:hAnsi="OpenDyslexic" w:cs="Arial"/>
          <w:color w:val="000000"/>
        </w:rPr>
        <w:t xml:space="preserve">La question en France n’est plus aujourd’hui de savoir comment </w:t>
      </w:r>
      <w:r w:rsidR="00795C85">
        <w:rPr>
          <w:rFonts w:ascii="OpenDyslexic" w:eastAsia="OpenDyslexic" w:hAnsi="OpenDyslexic" w:cs="Arial"/>
          <w:color w:val="000000"/>
        </w:rPr>
        <w:t xml:space="preserve">     </w:t>
      </w:r>
      <w:r w:rsidR="00795C85">
        <w:rPr>
          <w:rFonts w:ascii="OpenDyslexic" w:eastAsia="OpenDyslexic" w:hAnsi="OpenDyslexic" w:cs="Arial"/>
          <w:color w:val="000000"/>
        </w:rPr>
        <w:tab/>
      </w:r>
      <w:r w:rsidR="00795C85">
        <w:rPr>
          <w:rFonts w:ascii="OpenDyslexic" w:eastAsia="OpenDyslexic" w:hAnsi="OpenDyslexic" w:cs="Arial"/>
          <w:color w:val="000000"/>
        </w:rPr>
        <w:tab/>
      </w:r>
      <w:r w:rsidR="00795C85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E43A96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préserver les libertés de la presse. Elle est de chercher comment, </w:t>
      </w:r>
      <w:r w:rsidR="00E43A96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en face de la suppression de ces libertés, un journaliste peut rester </w:t>
      </w:r>
      <w:r w:rsidR="00E43A96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libre. […] Et justement, ce qu’il nous plairait de définir ici, ce sont les </w:t>
      </w:r>
      <w:r w:rsidR="00E43A96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conditions et les moyens par lesquels, au sein même de la guerre </w:t>
      </w:r>
      <w:r w:rsidR="00795C85">
        <w:rPr>
          <w:rFonts w:ascii="OpenDyslexic" w:eastAsia="OpenDyslexic" w:hAnsi="OpenDyslexic" w:cs="Arial"/>
          <w:color w:val="000000"/>
        </w:rPr>
        <w:t xml:space="preserve">               </w:t>
      </w:r>
      <w:r w:rsidR="00795C85">
        <w:rPr>
          <w:rFonts w:ascii="OpenDyslexic" w:hAnsi="OpenDyslexic" w:cs="Arial"/>
          <w:color w:val="00B0F0"/>
          <w:sz w:val="20"/>
          <w:szCs w:val="20"/>
        </w:rPr>
        <w:t>5</w:t>
      </w:r>
      <w:r w:rsidR="00E43A96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et de ses </w:t>
      </w:r>
      <w:r w:rsidRPr="00E43A96">
        <w:rPr>
          <w:rFonts w:ascii="OpenDyslexic" w:eastAsia="OpenDyslexic" w:hAnsi="OpenDyslexic" w:cs="Arial"/>
          <w:color w:val="000000"/>
          <w:highlight w:val="lightGray"/>
        </w:rPr>
        <w:t>servitudes</w:t>
      </w:r>
      <w:r w:rsidRPr="00E43A96">
        <w:rPr>
          <w:rFonts w:ascii="OpenDyslexic" w:eastAsia="OpenDyslexic" w:hAnsi="OpenDyslexic" w:cs="Arial"/>
          <w:color w:val="000000"/>
        </w:rPr>
        <w:t xml:space="preserve">, la liberté peut être, non seulement préservée, </w:t>
      </w:r>
      <w:r w:rsidR="00E43A96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mais encore manifestée. Ces moyens sont au nombre de quatre : </w:t>
      </w:r>
      <w:r w:rsidR="00E43A96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la </w:t>
      </w:r>
      <w:r w:rsidRPr="00E43A96">
        <w:rPr>
          <w:rFonts w:ascii="OpenDyslexic" w:eastAsia="OpenDyslexic" w:hAnsi="OpenDyslexic" w:cs="Arial"/>
          <w:color w:val="000000"/>
          <w:highlight w:val="lightGray"/>
        </w:rPr>
        <w:t>lucidité</w:t>
      </w:r>
      <w:r w:rsidRPr="00E43A96">
        <w:rPr>
          <w:rFonts w:ascii="OpenDyslexic" w:eastAsia="OpenDyslexic" w:hAnsi="OpenDyslexic" w:cs="Arial"/>
          <w:color w:val="000000"/>
        </w:rPr>
        <w:t>, le refus, l’</w:t>
      </w:r>
      <w:r w:rsidRPr="00E43A96">
        <w:rPr>
          <w:rFonts w:ascii="OpenDyslexic" w:eastAsia="OpenDyslexic" w:hAnsi="OpenDyslexic" w:cs="Arial"/>
          <w:color w:val="000000"/>
          <w:highlight w:val="lightGray"/>
        </w:rPr>
        <w:t>ironie</w:t>
      </w:r>
      <w:r w:rsidRPr="00E43A96">
        <w:rPr>
          <w:rFonts w:ascii="OpenDyslexic" w:eastAsia="OpenDyslexic" w:hAnsi="OpenDyslexic" w:cs="Arial"/>
          <w:color w:val="000000"/>
        </w:rPr>
        <w:t xml:space="preserve"> et l’</w:t>
      </w:r>
      <w:r w:rsidRPr="00E43A96">
        <w:rPr>
          <w:rFonts w:ascii="OpenDyslexic" w:eastAsia="OpenDyslexic" w:hAnsi="OpenDyslexic" w:cs="Arial"/>
          <w:color w:val="000000"/>
          <w:highlight w:val="lightGray"/>
        </w:rPr>
        <w:t>obstination</w:t>
      </w:r>
      <w:r w:rsidRPr="00E43A96">
        <w:rPr>
          <w:rFonts w:ascii="OpenDyslexic" w:eastAsia="OpenDyslexic" w:hAnsi="OpenDyslexic" w:cs="Arial"/>
          <w:color w:val="000000"/>
        </w:rPr>
        <w:t xml:space="preserve">. </w:t>
      </w:r>
    </w:p>
    <w:p w:rsidR="00143A98" w:rsidRPr="00E43A96" w:rsidRDefault="00143A98" w:rsidP="00E43A96">
      <w:pPr>
        <w:spacing w:line="360" w:lineRule="auto"/>
        <w:ind w:firstLine="426"/>
        <w:rPr>
          <w:rFonts w:ascii="OpenDyslexic" w:eastAsia="OpenDyslexic" w:hAnsi="OpenDyslexic" w:cs="Arial"/>
          <w:color w:val="000000"/>
        </w:rPr>
      </w:pPr>
      <w:r w:rsidRPr="00E43A96">
        <w:rPr>
          <w:rFonts w:ascii="OpenDyslexic" w:eastAsia="OpenDyslexic" w:hAnsi="OpenDyslexic" w:cs="Arial"/>
          <w:color w:val="000000"/>
        </w:rPr>
        <w:t xml:space="preserve">Toutes les contraintes du monde ne feront pas qu’un esprit </w:t>
      </w:r>
      <w:r w:rsidR="00165662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un peu propre accepte d’être malhonnête. Or, et pour peu qu’on </w:t>
      </w:r>
      <w:r w:rsidR="00795C85">
        <w:rPr>
          <w:rFonts w:ascii="OpenDyslexic" w:eastAsia="OpenDyslexic" w:hAnsi="OpenDyslexic" w:cs="Arial"/>
          <w:color w:val="000000"/>
        </w:rPr>
        <w:t xml:space="preserve">                  </w:t>
      </w:r>
      <w:r w:rsidR="00795C85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795C85">
        <w:rPr>
          <w:rFonts w:ascii="OpenDyslexic" w:hAnsi="OpenDyslexic" w:cs="Arial"/>
          <w:color w:val="00B0F0"/>
          <w:sz w:val="20"/>
          <w:szCs w:val="20"/>
        </w:rPr>
        <w:t>0</w:t>
      </w:r>
      <w:r w:rsidR="00165662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connaisse le mécanisme des informations, il est facile de s’assurer </w:t>
      </w:r>
      <w:r w:rsidR="00165662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>de l’</w:t>
      </w:r>
      <w:r w:rsidRPr="00E43A96">
        <w:rPr>
          <w:rFonts w:ascii="OpenDyslexic" w:eastAsia="OpenDyslexic" w:hAnsi="OpenDyslexic" w:cs="Arial"/>
          <w:color w:val="000000"/>
          <w:highlight w:val="lightGray"/>
        </w:rPr>
        <w:t>authenticité</w:t>
      </w:r>
      <w:r w:rsidRPr="00E43A96">
        <w:rPr>
          <w:rFonts w:ascii="OpenDyslexic" w:eastAsia="OpenDyslexic" w:hAnsi="OpenDyslexic" w:cs="Arial"/>
          <w:color w:val="000000"/>
        </w:rPr>
        <w:t xml:space="preserve"> d’une nouvelle. C’est à cela qu’un journaliste libre </w:t>
      </w:r>
      <w:r w:rsidR="00165662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doit donner toute son attention. […] </w:t>
      </w:r>
    </w:p>
    <w:p w:rsidR="00143A98" w:rsidRPr="00E43A96" w:rsidRDefault="00143A98" w:rsidP="00E43A96">
      <w:pPr>
        <w:spacing w:line="360" w:lineRule="auto"/>
        <w:ind w:firstLine="426"/>
        <w:rPr>
          <w:rFonts w:ascii="OpenDyslexic" w:eastAsia="OpenDyslexic" w:hAnsi="OpenDyslexic" w:cs="Arial"/>
          <w:color w:val="000000"/>
        </w:rPr>
      </w:pPr>
      <w:r w:rsidRPr="00E43A96">
        <w:rPr>
          <w:rFonts w:ascii="OpenDyslexic" w:eastAsia="OpenDyslexic" w:hAnsi="OpenDyslexic" w:cs="Arial"/>
          <w:color w:val="000000"/>
        </w:rPr>
        <w:t xml:space="preserve">En conséquence, un journal indépendant donne l’origine de ses </w:t>
      </w:r>
      <w:r w:rsidR="00165662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informations, aide le public à les évaluer, </w:t>
      </w:r>
      <w:r w:rsidRPr="00E43A96">
        <w:rPr>
          <w:rFonts w:ascii="OpenDyslexic" w:eastAsia="OpenDyslexic" w:hAnsi="OpenDyslexic" w:cs="Arial"/>
          <w:color w:val="000000"/>
          <w:highlight w:val="lightGray"/>
        </w:rPr>
        <w:t>répudie</w:t>
      </w:r>
      <w:r w:rsidRPr="00E43A96">
        <w:rPr>
          <w:rFonts w:ascii="OpenDyslexic" w:eastAsia="OpenDyslexic" w:hAnsi="OpenDyslexic" w:cs="Arial"/>
          <w:color w:val="000000"/>
        </w:rPr>
        <w:t xml:space="preserve"> le bourrage de </w:t>
      </w:r>
      <w:r w:rsidR="00795C85">
        <w:rPr>
          <w:rFonts w:ascii="OpenDyslexic" w:eastAsia="OpenDyslexic" w:hAnsi="OpenDyslexic" w:cs="Arial"/>
          <w:color w:val="000000"/>
        </w:rPr>
        <w:t xml:space="preserve">                   </w:t>
      </w:r>
      <w:bookmarkStart w:id="0" w:name="_GoBack"/>
      <w:bookmarkEnd w:id="0"/>
      <w:r w:rsidR="00795C85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795C85">
        <w:rPr>
          <w:rFonts w:ascii="OpenDyslexic" w:hAnsi="OpenDyslexic" w:cs="Arial"/>
          <w:color w:val="00B0F0"/>
          <w:sz w:val="20"/>
          <w:szCs w:val="20"/>
        </w:rPr>
        <w:t>5</w:t>
      </w:r>
      <w:r w:rsidR="00165662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crâne, […] et, en bref, sert la vérité dans la mesure humaine de ses </w:t>
      </w:r>
      <w:r w:rsidR="00165662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forces. Cette mesure, si relative qu’elle soit, lui permet du moins de </w:t>
      </w:r>
      <w:r w:rsidR="00165662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 xml:space="preserve">refuser ce qu’aucune force au monde ne pourrait lui faire accepter : </w:t>
      </w:r>
      <w:r w:rsidR="00165662">
        <w:rPr>
          <w:rFonts w:ascii="OpenDyslexic" w:eastAsia="OpenDyslexic" w:hAnsi="OpenDyslexic" w:cs="Arial"/>
          <w:color w:val="000000"/>
        </w:rPr>
        <w:br/>
      </w:r>
      <w:r w:rsidRPr="00E43A96">
        <w:rPr>
          <w:rFonts w:ascii="OpenDyslexic" w:eastAsia="OpenDyslexic" w:hAnsi="OpenDyslexic" w:cs="Arial"/>
          <w:color w:val="000000"/>
        </w:rPr>
        <w:t>servir le mensonge. […]</w:t>
      </w:r>
    </w:p>
    <w:p w:rsidR="00143A98" w:rsidRPr="00E43A96" w:rsidRDefault="00143A98" w:rsidP="00E43A96">
      <w:pPr>
        <w:spacing w:line="360" w:lineRule="auto"/>
        <w:rPr>
          <w:rFonts w:ascii="OpenDyslexic" w:eastAsia="Arial" w:hAnsi="OpenDyslexic" w:cs="Arial"/>
        </w:rPr>
      </w:pPr>
    </w:p>
    <w:p w:rsidR="00143A98" w:rsidRDefault="00165662" w:rsidP="00E43A96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  <w:r>
        <w:rPr>
          <w:rFonts w:ascii="OpenDyslexic" w:hAnsi="OpenDyslexic"/>
          <w:color w:val="00B0F0"/>
          <w:sz w:val="18"/>
          <w:szCs w:val="18"/>
        </w:rPr>
        <w:t xml:space="preserve"> </w:t>
      </w:r>
      <w:r w:rsidR="00143A98" w:rsidRPr="00E43A96">
        <w:rPr>
          <w:rFonts w:ascii="OpenDyslexic" w:eastAsia="Arial" w:hAnsi="OpenDyslexic" w:cs="Arial"/>
          <w:sz w:val="18"/>
          <w:szCs w:val="18"/>
        </w:rPr>
        <w:t xml:space="preserve">Albert Camus (1913-1960), « Manifeste pour une presse libre », 1939 </w:t>
      </w:r>
      <w:r w:rsidR="00143A98" w:rsidRPr="00E43A96">
        <w:rPr>
          <w:rFonts w:ascii="OpenDyslexic" w:eastAsia="Arial" w:hAnsi="OpenDyslexic" w:cs="Arial"/>
          <w:sz w:val="18"/>
          <w:szCs w:val="18"/>
        </w:rPr>
        <w:br/>
        <w:t>Avec l’aimable autorisation de Catherine Camus © Tous droits réservés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</w:p>
    <w:p w:rsidR="0054007C" w:rsidRDefault="0054007C" w:rsidP="00E43A96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4007C" w:rsidRDefault="0054007C" w:rsidP="00E43A96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54007C" w:rsidRDefault="0054007C" w:rsidP="00E43A96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8B7B412" wp14:editId="4A83F360">
            <wp:simplePos x="0" y="0"/>
            <wp:positionH relativeFrom="column">
              <wp:posOffset>1133475</wp:posOffset>
            </wp:positionH>
            <wp:positionV relativeFrom="paragraph">
              <wp:posOffset>13970</wp:posOffset>
            </wp:positionV>
            <wp:extent cx="1816608" cy="2313432"/>
            <wp:effectExtent l="0" t="0" r="0" b="0"/>
            <wp:wrapThrough wrapText="bothSides">
              <wp:wrapPolygon edited="0">
                <wp:start x="0" y="0"/>
                <wp:lineTo x="0" y="21345"/>
                <wp:lineTo x="21298" y="21345"/>
                <wp:lineTo x="21298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07C" w:rsidRPr="00E43A96" w:rsidRDefault="0054007C" w:rsidP="00E43A96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143A98" w:rsidRDefault="00143A98" w:rsidP="00E43A96">
      <w:pPr>
        <w:spacing w:line="360" w:lineRule="auto"/>
        <w:rPr>
          <w:rFonts w:ascii="OpenDyslexic" w:eastAsia="Arial" w:hAnsi="OpenDyslexic" w:cs="Arial"/>
        </w:rPr>
      </w:pPr>
    </w:p>
    <w:p w:rsidR="00E43A96" w:rsidRDefault="00E43A96">
      <w:pPr>
        <w:spacing w:line="360" w:lineRule="auto"/>
        <w:rPr>
          <w:rFonts w:ascii="OpenDyslexic" w:eastAsia="Arial" w:hAnsi="OpenDyslexic" w:cs="Arial"/>
        </w:rPr>
      </w:pPr>
    </w:p>
    <w:p w:rsidR="00865A8A" w:rsidRDefault="00865A8A">
      <w:pPr>
        <w:spacing w:line="360" w:lineRule="auto"/>
        <w:rPr>
          <w:rFonts w:ascii="OpenDyslexic" w:eastAsia="Arial" w:hAnsi="OpenDyslexic" w:cs="Arial"/>
        </w:rPr>
      </w:pPr>
    </w:p>
    <w:p w:rsidR="00865A8A" w:rsidRDefault="00865A8A">
      <w:pPr>
        <w:spacing w:line="360" w:lineRule="auto"/>
        <w:rPr>
          <w:rFonts w:ascii="OpenDyslexic" w:eastAsia="Arial" w:hAnsi="OpenDyslexic" w:cs="Arial"/>
        </w:rPr>
      </w:pPr>
    </w:p>
    <w:p w:rsidR="00865A8A" w:rsidRDefault="00865A8A">
      <w:pPr>
        <w:spacing w:line="360" w:lineRule="auto"/>
        <w:rPr>
          <w:rFonts w:ascii="OpenDyslexic" w:eastAsia="Arial" w:hAnsi="OpenDyslexic" w:cs="Arial"/>
        </w:rPr>
      </w:pPr>
    </w:p>
    <w:p w:rsidR="00865A8A" w:rsidRDefault="00865A8A">
      <w:pPr>
        <w:spacing w:line="360" w:lineRule="auto"/>
        <w:rPr>
          <w:rFonts w:ascii="OpenDyslexic" w:eastAsia="Arial" w:hAnsi="OpenDyslexic" w:cs="Arial"/>
        </w:rPr>
      </w:pPr>
    </w:p>
    <w:p w:rsidR="00865A8A" w:rsidRDefault="00865A8A">
      <w:pPr>
        <w:spacing w:line="360" w:lineRule="auto"/>
        <w:rPr>
          <w:rFonts w:ascii="OpenDyslexic" w:eastAsia="Arial" w:hAnsi="OpenDyslexic" w:cs="Arial"/>
        </w:rPr>
      </w:pPr>
    </w:p>
    <w:p w:rsidR="00865A8A" w:rsidRPr="001279EF" w:rsidRDefault="00865A8A" w:rsidP="00EB7FCD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00B0F0"/>
        </w:rPr>
      </w:pPr>
      <w:r w:rsidRPr="001279EF">
        <w:rPr>
          <w:rFonts w:ascii="OpenDyslexic" w:hAnsi="OpenDyslexic"/>
          <w:color w:val="00B0F0"/>
        </w:rPr>
        <w:t>Lexique</w:t>
      </w:r>
    </w:p>
    <w:p w:rsidR="00865A8A" w:rsidRPr="00EB7FCD" w:rsidRDefault="00865A8A" w:rsidP="00EB7FCD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EB7FCD">
        <w:rPr>
          <w:rFonts w:ascii="OpenDyslexic" w:eastAsiaTheme="minorHAnsi" w:hAnsi="OpenDyslexic" w:cs="ArianaPro-Bold"/>
          <w:b/>
          <w:bCs/>
          <w:lang w:eastAsia="en-US"/>
        </w:rPr>
        <w:t xml:space="preserve">Authenticité : </w:t>
      </w:r>
      <w:r w:rsidRPr="00EB7FCD">
        <w:rPr>
          <w:rFonts w:ascii="OpenDyslexic" w:eastAsiaTheme="minorHAnsi" w:hAnsi="OpenDyslexic" w:cs="ArianaPro-Regular"/>
          <w:lang w:eastAsia="en-US"/>
        </w:rPr>
        <w:t>vérité, réalité exacte.</w:t>
      </w:r>
    </w:p>
    <w:p w:rsidR="00865A8A" w:rsidRPr="00EB7FCD" w:rsidRDefault="00865A8A" w:rsidP="00153E59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EB7FCD">
        <w:rPr>
          <w:rFonts w:ascii="OpenDyslexic" w:eastAsiaTheme="minorHAnsi" w:hAnsi="OpenDyslexic" w:cs="ArianaPro-Bold"/>
          <w:b/>
          <w:bCs/>
          <w:lang w:eastAsia="en-US"/>
        </w:rPr>
        <w:t xml:space="preserve">Ironie : </w:t>
      </w:r>
      <w:r w:rsidRPr="00EB7FCD">
        <w:rPr>
          <w:rFonts w:ascii="OpenDyslexic" w:eastAsiaTheme="minorHAnsi" w:hAnsi="OpenDyslexic" w:cs="ArianaPro-Regular"/>
          <w:lang w:eastAsia="en-US"/>
        </w:rPr>
        <w:t>ton ou at</w:t>
      </w:r>
      <w:r w:rsidR="00153E59">
        <w:rPr>
          <w:rFonts w:ascii="OpenDyslexic" w:eastAsiaTheme="minorHAnsi" w:hAnsi="OpenDyslexic" w:cs="ArianaPro-Regular"/>
          <w:lang w:eastAsia="en-US"/>
        </w:rPr>
        <w:t xml:space="preserve">titude qui permet de s’exprimer </w:t>
      </w:r>
      <w:r w:rsidRPr="00EB7FCD">
        <w:rPr>
          <w:rFonts w:ascii="OpenDyslexic" w:eastAsiaTheme="minorHAnsi" w:hAnsi="OpenDyslexic" w:cs="ArianaPro-Regular"/>
          <w:lang w:eastAsia="en-US"/>
        </w:rPr>
        <w:t xml:space="preserve">en disant le contraire de </w:t>
      </w:r>
      <w:r w:rsidR="00153E59">
        <w:rPr>
          <w:rFonts w:ascii="OpenDyslexic" w:eastAsiaTheme="minorHAnsi" w:hAnsi="OpenDyslexic" w:cs="ArianaPro-Regular"/>
          <w:lang w:eastAsia="en-US"/>
        </w:rPr>
        <w:br/>
      </w:r>
      <w:r w:rsidRPr="00EB7FCD">
        <w:rPr>
          <w:rFonts w:ascii="OpenDyslexic" w:eastAsiaTheme="minorHAnsi" w:hAnsi="OpenDyslexic" w:cs="ArianaPro-Regular"/>
          <w:lang w:eastAsia="en-US"/>
        </w:rPr>
        <w:t>ce qu’on pense.</w:t>
      </w:r>
    </w:p>
    <w:p w:rsidR="00865A8A" w:rsidRPr="00EB7FCD" w:rsidRDefault="00865A8A" w:rsidP="00EB7FCD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EB7FCD">
        <w:rPr>
          <w:rFonts w:ascii="OpenDyslexic" w:eastAsiaTheme="minorHAnsi" w:hAnsi="OpenDyslexic" w:cs="ArianaPro-Bold"/>
          <w:b/>
          <w:bCs/>
          <w:lang w:eastAsia="en-US"/>
        </w:rPr>
        <w:t xml:space="preserve">Lucidité : </w:t>
      </w:r>
      <w:r w:rsidRPr="00EB7FCD">
        <w:rPr>
          <w:rFonts w:ascii="OpenDyslexic" w:eastAsiaTheme="minorHAnsi" w:hAnsi="OpenDyslexic" w:cs="ArianaPro-Regular"/>
          <w:lang w:eastAsia="en-US"/>
        </w:rPr>
        <w:t>compréhension claire et juste.</w:t>
      </w:r>
    </w:p>
    <w:p w:rsidR="00865A8A" w:rsidRPr="00EB7FCD" w:rsidRDefault="00865A8A" w:rsidP="00153E59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EB7FCD">
        <w:rPr>
          <w:rFonts w:ascii="OpenDyslexic" w:eastAsiaTheme="minorHAnsi" w:hAnsi="OpenDyslexic" w:cs="ArianaPro-Bold"/>
          <w:b/>
          <w:bCs/>
          <w:lang w:eastAsia="en-US"/>
        </w:rPr>
        <w:t xml:space="preserve">Obstination : </w:t>
      </w:r>
      <w:r w:rsidRPr="00EB7FCD">
        <w:rPr>
          <w:rFonts w:ascii="OpenDyslexic" w:eastAsiaTheme="minorHAnsi" w:hAnsi="OpenDyslexic" w:cs="ArianaPro-Regular"/>
          <w:lang w:eastAsia="en-US"/>
        </w:rPr>
        <w:t>détermination à déf</w:t>
      </w:r>
      <w:r w:rsidR="00153E59">
        <w:rPr>
          <w:rFonts w:ascii="OpenDyslexic" w:eastAsiaTheme="minorHAnsi" w:hAnsi="OpenDyslexic" w:cs="ArianaPro-Regular"/>
          <w:lang w:eastAsia="en-US"/>
        </w:rPr>
        <w:t xml:space="preserve">endre ses idées </w:t>
      </w:r>
      <w:r w:rsidRPr="00EB7FCD">
        <w:rPr>
          <w:rFonts w:ascii="OpenDyslexic" w:eastAsiaTheme="minorHAnsi" w:hAnsi="OpenDyslexic" w:cs="ArianaPro-Regular"/>
          <w:lang w:eastAsia="en-US"/>
        </w:rPr>
        <w:t xml:space="preserve">ou sa mission malgré </w:t>
      </w:r>
      <w:r w:rsidR="00153E59">
        <w:rPr>
          <w:rFonts w:ascii="OpenDyslexic" w:eastAsiaTheme="minorHAnsi" w:hAnsi="OpenDyslexic" w:cs="ArianaPro-Regular"/>
          <w:lang w:eastAsia="en-US"/>
        </w:rPr>
        <w:br/>
      </w:r>
      <w:r w:rsidRPr="00EB7FCD">
        <w:rPr>
          <w:rFonts w:ascii="OpenDyslexic" w:eastAsiaTheme="minorHAnsi" w:hAnsi="OpenDyslexic" w:cs="ArianaPro-Regular"/>
          <w:lang w:eastAsia="en-US"/>
        </w:rPr>
        <w:t>les difficultés.</w:t>
      </w:r>
    </w:p>
    <w:p w:rsidR="00BC3F2F" w:rsidRDefault="00BC3F2F" w:rsidP="00EB7FCD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EB7FCD">
        <w:rPr>
          <w:rFonts w:ascii="OpenDyslexic" w:eastAsiaTheme="minorHAnsi" w:hAnsi="OpenDyslexic" w:cs="ArianaPro-Bold"/>
          <w:b/>
          <w:bCs/>
          <w:lang w:eastAsia="en-US"/>
        </w:rPr>
        <w:t xml:space="preserve">Répudier : </w:t>
      </w:r>
      <w:r w:rsidRPr="00EB7FCD">
        <w:rPr>
          <w:rFonts w:ascii="OpenDyslexic" w:eastAsiaTheme="minorHAnsi" w:hAnsi="OpenDyslexic" w:cs="ArianaPro-Regular"/>
          <w:lang w:eastAsia="en-US"/>
        </w:rPr>
        <w:t>rejeter.</w:t>
      </w:r>
    </w:p>
    <w:p w:rsidR="008B59AA" w:rsidRPr="008B59AA" w:rsidRDefault="008B59AA" w:rsidP="00EB7FCD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8B59AA">
        <w:rPr>
          <w:rFonts w:ascii="OpenDyslexic" w:eastAsiaTheme="minorHAnsi" w:hAnsi="OpenDyslexic" w:cs="ArianaPro-Bold"/>
          <w:b/>
          <w:bCs/>
          <w:lang w:eastAsia="en-US"/>
        </w:rPr>
        <w:t xml:space="preserve">Servitude : </w:t>
      </w:r>
      <w:r w:rsidRPr="008B59AA">
        <w:rPr>
          <w:rFonts w:ascii="OpenDyslexic" w:eastAsiaTheme="minorHAnsi" w:hAnsi="OpenDyslexic" w:cs="ArianaPro-Regular"/>
          <w:lang w:eastAsia="en-US"/>
        </w:rPr>
        <w:t>soumission à un maitre.</w:t>
      </w:r>
    </w:p>
    <w:sectPr w:rsidR="008B59AA" w:rsidRPr="008B59AA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43A98"/>
    <w:rsid w:val="00153E59"/>
    <w:rsid w:val="00153F99"/>
    <w:rsid w:val="00160C42"/>
    <w:rsid w:val="00165662"/>
    <w:rsid w:val="00183FC1"/>
    <w:rsid w:val="001F059C"/>
    <w:rsid w:val="0020647C"/>
    <w:rsid w:val="00224245"/>
    <w:rsid w:val="00251914"/>
    <w:rsid w:val="002A79C0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4007C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95C85"/>
    <w:rsid w:val="007B12D9"/>
    <w:rsid w:val="007F10D8"/>
    <w:rsid w:val="00856D68"/>
    <w:rsid w:val="00865A8A"/>
    <w:rsid w:val="008903CD"/>
    <w:rsid w:val="00892428"/>
    <w:rsid w:val="008B59AA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C3F2F"/>
    <w:rsid w:val="00BD1826"/>
    <w:rsid w:val="00C613F5"/>
    <w:rsid w:val="00CA4F44"/>
    <w:rsid w:val="00CA6D00"/>
    <w:rsid w:val="00CF7B6F"/>
    <w:rsid w:val="00D00089"/>
    <w:rsid w:val="00D71054"/>
    <w:rsid w:val="00DF0652"/>
    <w:rsid w:val="00E05DF3"/>
    <w:rsid w:val="00E43A96"/>
    <w:rsid w:val="00E602AB"/>
    <w:rsid w:val="00EB291B"/>
    <w:rsid w:val="00EB2CD9"/>
    <w:rsid w:val="00EB7FCD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DC3512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75</cp:revision>
  <cp:lastPrinted>2022-06-17T15:49:00Z</cp:lastPrinted>
  <dcterms:created xsi:type="dcterms:W3CDTF">2022-05-05T14:14:00Z</dcterms:created>
  <dcterms:modified xsi:type="dcterms:W3CDTF">2022-06-30T14:23:00Z</dcterms:modified>
</cp:coreProperties>
</file>