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FE3079" w:rsidRDefault="003023E6" w:rsidP="00964C57">
      <w:pPr>
        <w:spacing w:line="360" w:lineRule="auto"/>
        <w:jc w:val="center"/>
        <w:rPr>
          <w:rFonts w:ascii="OpenDyslexic" w:eastAsia="Arial" w:hAnsi="OpenDyslexic" w:cs="Arial"/>
          <w:color w:val="000000" w:themeColor="text1"/>
          <w:sz w:val="28"/>
          <w:szCs w:val="28"/>
        </w:rPr>
      </w:pPr>
      <w:r w:rsidRPr="00FE3079">
        <w:rPr>
          <w:rFonts w:ascii="OpenDyslexic" w:eastAsia="Arial" w:hAnsi="OpenDyslexic" w:cs="Arial"/>
          <w:color w:val="000000" w:themeColor="text1"/>
          <w:sz w:val="28"/>
          <w:szCs w:val="28"/>
        </w:rPr>
        <w:t xml:space="preserve">« Le mythe d’Aristophane </w:t>
      </w:r>
      <w:r w:rsidR="00224245" w:rsidRPr="00FE3079">
        <w:rPr>
          <w:rFonts w:ascii="OpenDyslexic" w:eastAsia="Arial" w:hAnsi="OpenDyslexic" w:cs="Arial"/>
          <w:color w:val="000000" w:themeColor="text1"/>
          <w:sz w:val="28"/>
          <w:szCs w:val="28"/>
        </w:rPr>
        <w:br/>
      </w:r>
      <w:r w:rsidRPr="00FE3079">
        <w:rPr>
          <w:rFonts w:ascii="OpenDyslexic" w:eastAsia="Arial" w:hAnsi="OpenDyslexic" w:cs="Arial"/>
          <w:color w:val="000000" w:themeColor="text1"/>
          <w:sz w:val="28"/>
          <w:szCs w:val="28"/>
        </w:rPr>
        <w:t>ou Au commencement de l’amour »</w:t>
      </w:r>
    </w:p>
    <w:p w:rsidR="002D0313" w:rsidRPr="00B36A98" w:rsidRDefault="003023E6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A9179B"/>
        </w:rPr>
      </w:pPr>
      <w:r w:rsidRPr="00B36A98">
        <w:rPr>
          <w:rFonts w:ascii="OpenDyslexic" w:eastAsia="Arial" w:hAnsi="OpenDyslexic" w:cs="Arial"/>
          <w:color w:val="A9179B"/>
        </w:rPr>
        <w:t>Platon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FE3079" w:rsidRPr="002D0313" w:rsidRDefault="00FE3079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224245" w:rsidRPr="00224245" w:rsidRDefault="00ED076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  <w:r w:rsidRPr="002131F1">
        <w:rPr>
          <w:rFonts w:ascii="OpenDyslexic" w:hAnsi="OpenDyslexic" w:cs="Arial"/>
        </w:rPr>
        <w:t> </w:t>
      </w:r>
      <w:r w:rsidRPr="00224245">
        <w:rPr>
          <w:rFonts w:ascii="OpenDyslexic" w:eastAsia="Calibri" w:hAnsi="OpenDyslexic" w:cs="Arial"/>
          <w:color w:val="373737"/>
        </w:rPr>
        <w:t xml:space="preserve"> </w:t>
      </w:r>
      <w:r w:rsidR="00224245" w:rsidRPr="00224245">
        <w:rPr>
          <w:rFonts w:ascii="OpenDyslexic" w:eastAsia="Calibri" w:hAnsi="OpenDyslexic" w:cs="Arial"/>
          <w:color w:val="373737"/>
        </w:rPr>
        <w:t>«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Jadis notre nature n</w:t>
      </w:r>
      <w:r w:rsidR="00224245" w:rsidRPr="00224245">
        <w:rPr>
          <w:rFonts w:ascii="OpenDyslexic" w:eastAsia="Calibri" w:hAnsi="OpenDyslexic" w:cs="OpenDyslexic"/>
          <w:color w:val="373737"/>
        </w:rPr>
        <w:t>’é</w:t>
      </w:r>
      <w:r w:rsidR="00224245" w:rsidRPr="00224245">
        <w:rPr>
          <w:rFonts w:ascii="OpenDyslexic" w:eastAsia="Calibri" w:hAnsi="OpenDyslexic" w:cs="Arial"/>
          <w:color w:val="373737"/>
        </w:rPr>
        <w:t>tait pas ce qu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elle est actuellement. D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 xml:space="preserve">abord il </w:t>
      </w:r>
      <w:r w:rsidR="00CA4F44">
        <w:rPr>
          <w:rFonts w:ascii="OpenDyslexic" w:eastAsia="Calibri" w:hAnsi="OpenDyslexic" w:cs="Arial"/>
          <w:color w:val="373737"/>
        </w:rPr>
        <w:t xml:space="preserve">   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1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y avait trois esp</w:t>
      </w:r>
      <w:r w:rsidR="00224245" w:rsidRPr="00224245">
        <w:rPr>
          <w:rFonts w:ascii="OpenDyslexic" w:eastAsia="Calibri" w:hAnsi="OpenDyslexic" w:cs="OpenDyslexic"/>
          <w:color w:val="373737"/>
        </w:rPr>
        <w:t>è</w:t>
      </w:r>
      <w:r w:rsidR="00224245" w:rsidRPr="00224245">
        <w:rPr>
          <w:rFonts w:ascii="OpenDyslexic" w:eastAsia="Calibri" w:hAnsi="OpenDyslexic" w:cs="Arial"/>
          <w:color w:val="373737"/>
        </w:rPr>
        <w:t>ces d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hommes, et non deux comme aujourd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hui</w:t>
      </w:r>
      <w:r w:rsidR="00224245" w:rsidRPr="00224245">
        <w:rPr>
          <w:rFonts w:ascii="OpenDyslexic" w:eastAsia="Calibri" w:hAnsi="OpenDyslexic" w:cs="OpenDyslexic"/>
          <w:color w:val="373737"/>
        </w:rPr>
        <w:t> </w:t>
      </w:r>
      <w:r w:rsidR="00224245" w:rsidRPr="00224245">
        <w:rPr>
          <w:rFonts w:ascii="OpenDyslexic" w:eastAsia="Calibri" w:hAnsi="OpenDyslexic" w:cs="Arial"/>
          <w:color w:val="373737"/>
        </w:rPr>
        <w:t>: le m</w:t>
      </w:r>
      <w:r w:rsidR="00224245" w:rsidRPr="00224245">
        <w:rPr>
          <w:rFonts w:ascii="OpenDyslexic" w:eastAsia="Calibri" w:hAnsi="OpenDyslexic" w:cs="OpenDyslexic"/>
          <w:color w:val="373737"/>
        </w:rPr>
        <w:t>â</w:t>
      </w:r>
      <w:r w:rsidR="00224245" w:rsidRPr="00224245">
        <w:rPr>
          <w:rFonts w:ascii="OpenDyslexic" w:eastAsia="Calibri" w:hAnsi="OpenDyslexic" w:cs="Arial"/>
          <w:color w:val="373737"/>
        </w:rPr>
        <w:t xml:space="preserve">le,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la femelle, et en plus de ces </w:t>
      </w:r>
      <w:proofErr w:type="spellStart"/>
      <w:r w:rsidR="00224245" w:rsidRPr="00224245">
        <w:rPr>
          <w:rFonts w:ascii="OpenDyslexic" w:eastAsia="Calibri" w:hAnsi="OpenDyslexic" w:cs="Arial"/>
          <w:color w:val="373737"/>
        </w:rPr>
        <w:t>deux-l</w:t>
      </w:r>
      <w:r w:rsidR="00224245" w:rsidRPr="00224245">
        <w:rPr>
          <w:rFonts w:ascii="OpenDyslexic" w:eastAsia="Calibri" w:hAnsi="OpenDyslexic" w:cs="OpenDyslexic"/>
          <w:color w:val="373737"/>
        </w:rPr>
        <w:t>à</w:t>
      </w:r>
      <w:proofErr w:type="spellEnd"/>
      <w:r w:rsidR="00224245" w:rsidRPr="00224245">
        <w:rPr>
          <w:rFonts w:ascii="OpenDyslexic" w:eastAsia="Calibri" w:hAnsi="OpenDyslexic" w:cs="Arial"/>
          <w:color w:val="373737"/>
        </w:rPr>
        <w:t>, une troisi</w:t>
      </w:r>
      <w:r w:rsidR="00224245" w:rsidRPr="00224245">
        <w:rPr>
          <w:rFonts w:ascii="OpenDyslexic" w:eastAsia="Calibri" w:hAnsi="OpenDyslexic" w:cs="OpenDyslexic"/>
          <w:color w:val="373737"/>
        </w:rPr>
        <w:t>è</w:t>
      </w:r>
      <w:r w:rsidR="00224245" w:rsidRPr="00224245">
        <w:rPr>
          <w:rFonts w:ascii="OpenDyslexic" w:eastAsia="Calibri" w:hAnsi="OpenDyslexic" w:cs="Arial"/>
          <w:color w:val="373737"/>
        </w:rPr>
        <w:t>me compos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 xml:space="preserve">e des deux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autres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; le nom seul en reste aujourd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 xml:space="preserve">hui, l’espèce a disparu. C’était l’espèce androgyne qui avait la forme et le nom des deux autres, dont elle était </w:t>
      </w:r>
      <w:r w:rsidR="00CA4F44">
        <w:rPr>
          <w:rFonts w:ascii="OpenDyslexic" w:eastAsia="Calibri" w:hAnsi="OpenDyslexic" w:cs="Arial"/>
          <w:color w:val="373737"/>
        </w:rPr>
        <w:t xml:space="preserve">    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5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formée. De plus, chaque homme était de forme ronde sur une seule tête,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quatre oreilles, deux organes de la génération, et tout le reste à l’avenant.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[…]</w:t>
      </w:r>
    </w:p>
    <w:p w:rsidR="00224245" w:rsidRPr="00224245" w:rsidRDefault="0022424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</w:p>
    <w:p w:rsidR="00224245" w:rsidRPr="00224245" w:rsidRDefault="00ED076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  <w:r w:rsidRPr="002131F1">
        <w:rPr>
          <w:rFonts w:ascii="OpenDyslexic" w:hAnsi="OpenDyslexic" w:cs="Arial"/>
        </w:rPr>
        <w:t> </w:t>
      </w:r>
      <w:r w:rsidR="00224245" w:rsidRPr="00224245">
        <w:rPr>
          <w:rFonts w:ascii="OpenDyslexic" w:eastAsia="Calibri" w:hAnsi="OpenDyslexic" w:cs="Arial"/>
          <w:color w:val="373737"/>
        </w:rPr>
        <w:t xml:space="preserve">Ils étaient aussi d’une force et d’une vigueur extraordinaire, et comme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ils étaient d’un grand courage, ils attaquèrent les dieux et […] tentèrent</w:t>
      </w:r>
      <w:r w:rsidR="00CA4F44">
        <w:rPr>
          <w:rFonts w:ascii="OpenDyslexic" w:eastAsia="Calibri" w:hAnsi="OpenDyslexic" w:cs="Arial"/>
          <w:color w:val="373737"/>
        </w:rPr>
        <w:t xml:space="preserve">   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10</w:t>
      </w:r>
      <w:r w:rsidR="00224245" w:rsidRPr="00224245">
        <w:rPr>
          <w:rFonts w:ascii="OpenDyslexic" w:eastAsia="Calibri" w:hAnsi="OpenDyslexic" w:cs="Arial"/>
          <w:color w:val="373737"/>
        </w:rPr>
        <w:t xml:space="preserve"> d’escalader le ciel […] Alors Zeus délibéra avec les autres dieux sur le parti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à prendre. Le cas était embarrassant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; ils ne pouvaient se d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 xml:space="preserve">cider </w:t>
      </w:r>
      <w:r w:rsidR="00224245" w:rsidRPr="00224245">
        <w:rPr>
          <w:rFonts w:ascii="OpenDyslexic" w:eastAsia="Calibri" w:hAnsi="OpenDyslexic" w:cs="OpenDyslexic"/>
          <w:color w:val="373737"/>
        </w:rPr>
        <w:t>à</w:t>
      </w:r>
      <w:r w:rsidR="00224245" w:rsidRPr="00224245">
        <w:rPr>
          <w:rFonts w:ascii="OpenDyslexic" w:eastAsia="Calibri" w:hAnsi="OpenDyslexic" w:cs="Arial"/>
          <w:color w:val="373737"/>
        </w:rPr>
        <w:t xml:space="preserve"> tuer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les hommes et </w:t>
      </w:r>
      <w:r w:rsidR="00224245" w:rsidRPr="00224245">
        <w:rPr>
          <w:rFonts w:ascii="OpenDyslexic" w:eastAsia="Calibri" w:hAnsi="OpenDyslexic" w:cs="OpenDyslexic"/>
          <w:color w:val="373737"/>
        </w:rPr>
        <w:t>à</w:t>
      </w:r>
      <w:r w:rsidR="00224245" w:rsidRPr="00224245">
        <w:rPr>
          <w:rFonts w:ascii="OpenDyslexic" w:eastAsia="Calibri" w:hAnsi="OpenDyslexic" w:cs="Arial"/>
          <w:color w:val="373737"/>
        </w:rPr>
        <w:t xml:space="preserve"> d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 xml:space="preserve">truire la race humaine </w:t>
      </w:r>
      <w:r w:rsidR="00224245" w:rsidRPr="00224245">
        <w:rPr>
          <w:rFonts w:ascii="OpenDyslexic" w:eastAsia="Calibri" w:hAnsi="OpenDyslexic" w:cs="OpenDyslexic"/>
          <w:color w:val="373737"/>
        </w:rPr>
        <w:t>à</w:t>
      </w:r>
      <w:r w:rsidR="00224245" w:rsidRPr="00224245">
        <w:rPr>
          <w:rFonts w:ascii="OpenDyslexic" w:eastAsia="Calibri" w:hAnsi="OpenDyslexic" w:cs="Arial"/>
          <w:color w:val="373737"/>
        </w:rPr>
        <w:t xml:space="preserve"> coups de tonnerre, comme ils avaient tu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 xml:space="preserve"> les g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>ants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; car c</w:t>
      </w:r>
      <w:r w:rsidR="00224245" w:rsidRPr="00224245">
        <w:rPr>
          <w:rFonts w:ascii="OpenDyslexic" w:eastAsia="Calibri" w:hAnsi="OpenDyslexic" w:cs="OpenDyslexic"/>
          <w:color w:val="373737"/>
        </w:rPr>
        <w:t>’é</w:t>
      </w:r>
      <w:r w:rsidR="00224245" w:rsidRPr="00224245">
        <w:rPr>
          <w:rFonts w:ascii="OpenDyslexic" w:eastAsia="Calibri" w:hAnsi="OpenDyslexic" w:cs="Arial"/>
          <w:color w:val="373737"/>
        </w:rPr>
        <w:t xml:space="preserve">tait mettre fin aux hommages et au culte que 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les hommes leur rendaient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; d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un autre c</w:t>
      </w:r>
      <w:r w:rsidR="00224245" w:rsidRPr="00224245">
        <w:rPr>
          <w:rFonts w:ascii="OpenDyslexic" w:eastAsia="Calibri" w:hAnsi="OpenDyslexic" w:cs="OpenDyslexic"/>
          <w:color w:val="373737"/>
        </w:rPr>
        <w:t>ô</w:t>
      </w:r>
      <w:r w:rsidR="00224245" w:rsidRPr="00224245">
        <w:rPr>
          <w:rFonts w:ascii="OpenDyslexic" w:eastAsia="Calibri" w:hAnsi="OpenDyslexic" w:cs="Arial"/>
          <w:color w:val="373737"/>
        </w:rPr>
        <w:t>t</w:t>
      </w:r>
      <w:r w:rsidR="00224245" w:rsidRPr="00224245">
        <w:rPr>
          <w:rFonts w:ascii="OpenDyslexic" w:eastAsia="Calibri" w:hAnsi="OpenDyslexic" w:cs="OpenDyslexic"/>
          <w:color w:val="373737"/>
        </w:rPr>
        <w:t>é</w:t>
      </w:r>
      <w:r w:rsidR="00224245" w:rsidRPr="00224245">
        <w:rPr>
          <w:rFonts w:ascii="OpenDyslexic" w:eastAsia="Calibri" w:hAnsi="OpenDyslexic" w:cs="Arial"/>
          <w:color w:val="373737"/>
        </w:rPr>
        <w:t xml:space="preserve">, ils ne pouvaient plus tolérer </w:t>
      </w:r>
      <w:r w:rsidR="00CA4F44">
        <w:rPr>
          <w:rFonts w:ascii="OpenDyslexic" w:eastAsia="Calibri" w:hAnsi="OpenDyslexic" w:cs="Arial"/>
          <w:color w:val="373737"/>
        </w:rPr>
        <w:t xml:space="preserve"> 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15</w:t>
      </w:r>
      <w:r w:rsidR="00AE6545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leur </w:t>
      </w:r>
      <w:r w:rsidR="00224245" w:rsidRPr="00AE718F">
        <w:rPr>
          <w:rFonts w:ascii="OpenDyslexic" w:eastAsia="Calibri" w:hAnsi="OpenDyslexic" w:cs="Arial"/>
          <w:color w:val="373737"/>
          <w:highlight w:val="lightGray"/>
        </w:rPr>
        <w:t>impudence</w:t>
      </w:r>
      <w:r w:rsidR="00224245" w:rsidRPr="00224245">
        <w:rPr>
          <w:rFonts w:ascii="OpenDyslexic" w:eastAsia="Calibri" w:hAnsi="OpenDyslexic" w:cs="Arial"/>
          <w:color w:val="373737"/>
        </w:rPr>
        <w:t>.</w:t>
      </w:r>
    </w:p>
    <w:p w:rsidR="00224245" w:rsidRPr="00224245" w:rsidRDefault="0022424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</w:p>
    <w:p w:rsidR="00224245" w:rsidRPr="00224245" w:rsidRDefault="00ED076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  <w:r w:rsidRPr="002131F1">
        <w:rPr>
          <w:rFonts w:ascii="OpenDyslexic" w:hAnsi="OpenDyslexic" w:cs="Arial"/>
        </w:rPr>
        <w:lastRenderedPageBreak/>
        <w:t> </w:t>
      </w:r>
      <w:r w:rsidR="00224245" w:rsidRPr="00224245">
        <w:rPr>
          <w:rFonts w:ascii="OpenDyslexic" w:eastAsia="Calibri" w:hAnsi="OpenDyslexic" w:cs="Arial"/>
          <w:color w:val="373737"/>
        </w:rPr>
        <w:t xml:space="preserve">Enfin, Zeus ayant trouvé, non sans difficulté, une solution […] il coupa les hommes en deux. Or, quand le corps eut été ainsi divisé, chacun, regrettant </w:t>
      </w:r>
      <w:r w:rsidR="00101B6E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sa moitié, allait à elle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Arial"/>
          <w:color w:val="373737"/>
        </w:rPr>
        <w:t>; et s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embrassant et s</w:t>
      </w:r>
      <w:r w:rsidR="00224245" w:rsidRPr="00224245">
        <w:rPr>
          <w:rFonts w:ascii="OpenDyslexic" w:eastAsia="Calibri" w:hAnsi="OpenDyslexic" w:cs="OpenDyslexic"/>
          <w:color w:val="373737"/>
        </w:rPr>
        <w:t>’</w:t>
      </w:r>
      <w:r w:rsidR="00224245" w:rsidRPr="00224245">
        <w:rPr>
          <w:rFonts w:ascii="OpenDyslexic" w:eastAsia="Calibri" w:hAnsi="OpenDyslexic" w:cs="Arial"/>
          <w:color w:val="373737"/>
        </w:rPr>
        <w:t>enla</w:t>
      </w:r>
      <w:r w:rsidR="00224245" w:rsidRPr="00224245">
        <w:rPr>
          <w:rFonts w:ascii="OpenDyslexic" w:eastAsia="Calibri" w:hAnsi="OpenDyslexic" w:cs="OpenDyslexic"/>
          <w:color w:val="373737"/>
        </w:rPr>
        <w:t>ç</w:t>
      </w:r>
      <w:r w:rsidR="00224245" w:rsidRPr="00224245">
        <w:rPr>
          <w:rFonts w:ascii="OpenDyslexic" w:eastAsia="Calibri" w:hAnsi="OpenDyslexic" w:cs="Arial"/>
          <w:color w:val="373737"/>
        </w:rPr>
        <w:t xml:space="preserve">ant les uns les autres avec </w:t>
      </w:r>
      <w:r w:rsidR="00101B6E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le désir de se fondre ensemble. […]</w:t>
      </w:r>
      <w:r w:rsidR="00CA4F44">
        <w:rPr>
          <w:rFonts w:ascii="OpenDyslexic" w:eastAsia="Calibri" w:hAnsi="OpenDyslexic" w:cs="Arial"/>
          <w:color w:val="373737"/>
        </w:rPr>
        <w:t xml:space="preserve">                                                     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20</w:t>
      </w:r>
    </w:p>
    <w:p w:rsidR="00224245" w:rsidRPr="00224245" w:rsidRDefault="00224245" w:rsidP="00FE3079">
      <w:pPr>
        <w:shd w:val="clear" w:color="auto" w:fill="FFFFFF"/>
        <w:spacing w:line="360" w:lineRule="auto"/>
        <w:rPr>
          <w:rFonts w:ascii="OpenDyslexic" w:eastAsia="Calibri" w:hAnsi="OpenDyslexic" w:cs="Arial"/>
          <w:color w:val="373737"/>
        </w:rPr>
      </w:pPr>
    </w:p>
    <w:p w:rsidR="00224245" w:rsidRDefault="00ED0765" w:rsidP="00FE3079">
      <w:pPr>
        <w:shd w:val="clear" w:color="auto" w:fill="FFFFFF"/>
        <w:spacing w:line="360" w:lineRule="auto"/>
        <w:rPr>
          <w:rFonts w:ascii="OpenDyslexic" w:eastAsia="Calibri" w:hAnsi="OpenDyslexic" w:cs="OpenDyslexic"/>
          <w:color w:val="373737"/>
        </w:rPr>
      </w:pPr>
      <w:r w:rsidRPr="002131F1">
        <w:rPr>
          <w:rFonts w:ascii="OpenDyslexic" w:hAnsi="OpenDyslexic" w:cs="Arial"/>
        </w:rPr>
        <w:t> </w:t>
      </w:r>
      <w:r w:rsidR="00224245" w:rsidRPr="00224245">
        <w:rPr>
          <w:rFonts w:ascii="OpenDyslexic" w:eastAsia="Calibri" w:hAnsi="OpenDyslexic" w:cs="Arial"/>
          <w:color w:val="373737"/>
        </w:rPr>
        <w:t xml:space="preserve">C’est de ce moment que date l’amour </w:t>
      </w:r>
      <w:r w:rsidR="00224245" w:rsidRPr="00AE718F">
        <w:rPr>
          <w:rFonts w:ascii="OpenDyslexic" w:eastAsia="Calibri" w:hAnsi="OpenDyslexic" w:cs="Arial"/>
          <w:color w:val="373737"/>
          <w:highlight w:val="lightGray"/>
        </w:rPr>
        <w:t>inné</w:t>
      </w:r>
      <w:r w:rsidR="00224245" w:rsidRPr="00224245">
        <w:rPr>
          <w:rFonts w:ascii="OpenDyslexic" w:eastAsia="Calibri" w:hAnsi="OpenDyslexic" w:cs="Arial"/>
          <w:color w:val="373737"/>
        </w:rPr>
        <w:t xml:space="preserve"> des êtres humains les uns </w:t>
      </w:r>
      <w:r w:rsidR="00101B6E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pour les autres : l’amour recompose l’ancienne nature, s’efforce de fondre </w:t>
      </w:r>
      <w:r w:rsidR="00504C67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deux êtres en un seul, et de guérir la nature humaine. […] Notre espèce </w:t>
      </w:r>
      <w:r w:rsidR="00504C67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 xml:space="preserve">ne saurait être heureuse qu’à une condition, c’est de réaliser son désir amoureux, de rencontrer chacun l’être qui est notre moitié, et de revenir </w:t>
      </w:r>
      <w:r w:rsidR="00CA4F44">
        <w:rPr>
          <w:rFonts w:ascii="OpenDyslexic" w:eastAsia="Calibri" w:hAnsi="OpenDyslexic" w:cs="Arial"/>
          <w:color w:val="373737"/>
        </w:rPr>
        <w:t xml:space="preserve">      </w:t>
      </w:r>
      <w:r w:rsidR="00CA4F44" w:rsidRPr="00B36A98">
        <w:rPr>
          <w:rFonts w:ascii="OpenDyslexic" w:hAnsi="OpenDyslexic" w:cs="Arial"/>
          <w:color w:val="A9179B"/>
          <w:sz w:val="20"/>
          <w:szCs w:val="20"/>
        </w:rPr>
        <w:t>25</w:t>
      </w:r>
      <w:r w:rsidR="00504C67">
        <w:rPr>
          <w:rFonts w:ascii="OpenDyslexic" w:eastAsia="Calibri" w:hAnsi="OpenDyslexic" w:cs="Arial"/>
          <w:color w:val="373737"/>
        </w:rPr>
        <w:br/>
      </w:r>
      <w:r w:rsidR="00224245" w:rsidRPr="00224245">
        <w:rPr>
          <w:rFonts w:ascii="OpenDyslexic" w:eastAsia="Calibri" w:hAnsi="OpenDyslexic" w:cs="Arial"/>
          <w:color w:val="373737"/>
        </w:rPr>
        <w:t>ainsi à notre nature première.</w:t>
      </w:r>
      <w:r w:rsidR="00224245" w:rsidRPr="00224245">
        <w:rPr>
          <w:rFonts w:ascii="Cambria Math" w:eastAsia="Calibri" w:hAnsi="Cambria Math" w:cs="Cambria Math"/>
          <w:color w:val="373737"/>
        </w:rPr>
        <w:t> </w:t>
      </w:r>
      <w:r w:rsidR="00224245" w:rsidRPr="00224245">
        <w:rPr>
          <w:rFonts w:ascii="OpenDyslexic" w:eastAsia="Calibri" w:hAnsi="OpenDyslexic" w:cs="OpenDyslexic"/>
          <w:color w:val="373737"/>
        </w:rPr>
        <w:t>»</w:t>
      </w:r>
    </w:p>
    <w:p w:rsidR="00224245" w:rsidRDefault="00224245" w:rsidP="00FE3079">
      <w:pPr>
        <w:shd w:val="clear" w:color="auto" w:fill="FFFFFF"/>
        <w:spacing w:line="360" w:lineRule="auto"/>
        <w:jc w:val="right"/>
        <w:rPr>
          <w:rFonts w:ascii="Arial" w:eastAsia="Calibri" w:hAnsi="Arial" w:cs="Arial"/>
          <w:color w:val="373737"/>
          <w:sz w:val="20"/>
          <w:szCs w:val="20"/>
        </w:rPr>
      </w:pPr>
    </w:p>
    <w:p w:rsidR="00FE3079" w:rsidRDefault="00FE3079" w:rsidP="00FE3079">
      <w:pPr>
        <w:shd w:val="clear" w:color="auto" w:fill="FFFFFF"/>
        <w:spacing w:line="360" w:lineRule="auto"/>
        <w:jc w:val="right"/>
        <w:rPr>
          <w:rFonts w:ascii="Arial" w:eastAsia="Calibri" w:hAnsi="Arial" w:cs="Arial"/>
          <w:color w:val="373737"/>
          <w:sz w:val="20"/>
          <w:szCs w:val="20"/>
        </w:rPr>
      </w:pPr>
    </w:p>
    <w:p w:rsidR="002D0313" w:rsidRPr="00224245" w:rsidRDefault="00B6212E" w:rsidP="00FE3079">
      <w:pPr>
        <w:shd w:val="clear" w:color="auto" w:fill="FFFFFF"/>
        <w:spacing w:line="360" w:lineRule="auto"/>
        <w:jc w:val="right"/>
        <w:rPr>
          <w:rFonts w:ascii="OpenDyslexic" w:eastAsia="Calibri" w:hAnsi="OpenDyslexic" w:cs="Arial"/>
          <w:color w:val="373737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684A0" wp14:editId="1B8AE4BD">
            <wp:simplePos x="0" y="0"/>
            <wp:positionH relativeFrom="column">
              <wp:posOffset>2582122</wp:posOffset>
            </wp:positionH>
            <wp:positionV relativeFrom="paragraph">
              <wp:posOffset>554355</wp:posOffset>
            </wp:positionV>
            <wp:extent cx="2124075" cy="2051050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A98" w:rsidRPr="00B36A98">
        <w:rPr>
          <w:rFonts w:ascii="OpenDyslexic" w:hAnsi="OpenDyslexic"/>
          <w:color w:val="A9179B"/>
          <w:sz w:val="18"/>
          <w:szCs w:val="18"/>
        </w:rPr>
        <w:sym w:font="Symbol" w:char="F0B7"/>
      </w:r>
      <w:r w:rsidR="00FE3079">
        <w:rPr>
          <w:rFonts w:ascii="OpenDyslexic" w:hAnsi="OpenDyslexic"/>
          <w:color w:val="C00000"/>
          <w:sz w:val="18"/>
          <w:szCs w:val="18"/>
        </w:rPr>
        <w:t xml:space="preserve"> </w:t>
      </w:r>
      <w:r w:rsidR="00224245" w:rsidRPr="00224245">
        <w:rPr>
          <w:rFonts w:ascii="OpenDyslexic" w:eastAsia="Calibri" w:hAnsi="OpenDyslexic" w:cs="Arial"/>
          <w:color w:val="373737"/>
          <w:sz w:val="18"/>
          <w:szCs w:val="18"/>
        </w:rPr>
        <w:t xml:space="preserve">Platon (428/427 av. J.-C. - 348/347 av. J.-C.), « Le mythe d’Aristophane </w:t>
      </w:r>
      <w:r w:rsidR="00224245" w:rsidRPr="00224245">
        <w:rPr>
          <w:rFonts w:ascii="OpenDyslexic" w:eastAsia="Calibri" w:hAnsi="OpenDyslexic" w:cs="Arial"/>
          <w:color w:val="373737"/>
          <w:sz w:val="18"/>
          <w:szCs w:val="18"/>
        </w:rPr>
        <w:br/>
        <w:t xml:space="preserve">ou Au commencement de l’amour », </w:t>
      </w:r>
      <w:r w:rsidR="00224245" w:rsidRPr="00224245">
        <w:rPr>
          <w:rFonts w:ascii="OpenDyslexic" w:eastAsia="Calibri" w:hAnsi="OpenDyslexic" w:cs="Arial"/>
          <w:i/>
          <w:color w:val="373737"/>
          <w:sz w:val="18"/>
          <w:szCs w:val="18"/>
        </w:rPr>
        <w:t>Le Banquet</w:t>
      </w:r>
      <w:r w:rsidR="00224245" w:rsidRPr="00224245">
        <w:rPr>
          <w:rFonts w:ascii="OpenDyslexic" w:eastAsia="Calibri" w:hAnsi="OpenDyslexic" w:cs="Arial"/>
          <w:color w:val="373737"/>
          <w:sz w:val="18"/>
          <w:szCs w:val="18"/>
        </w:rPr>
        <w:t>, env. 380 av. J.-C.</w:t>
      </w:r>
      <w:r w:rsidR="00FE3079">
        <w:rPr>
          <w:rFonts w:ascii="OpenDyslexic" w:eastAsia="Calibri" w:hAnsi="OpenDyslexic" w:cs="Arial"/>
          <w:color w:val="373737"/>
          <w:sz w:val="18"/>
          <w:szCs w:val="18"/>
        </w:rPr>
        <w:t xml:space="preserve"> </w:t>
      </w:r>
      <w:r w:rsidR="00B36A98" w:rsidRPr="001325B8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BD1826" w:rsidRDefault="00BD1826" w:rsidP="00F909DC">
      <w:pPr>
        <w:spacing w:line="360" w:lineRule="auto"/>
      </w:pPr>
    </w:p>
    <w:p w:rsidR="001B1348" w:rsidRDefault="001B1348" w:rsidP="001B1348">
      <w:pPr>
        <w:spacing w:line="360" w:lineRule="auto"/>
        <w:jc w:val="right"/>
      </w:pPr>
    </w:p>
    <w:p w:rsidR="001325B8" w:rsidRDefault="001325B8" w:rsidP="001B1348">
      <w:pPr>
        <w:spacing w:line="360" w:lineRule="auto"/>
        <w:jc w:val="right"/>
      </w:pPr>
    </w:p>
    <w:p w:rsidR="001325B8" w:rsidRDefault="001325B8" w:rsidP="001B1348">
      <w:pPr>
        <w:spacing w:line="360" w:lineRule="auto"/>
        <w:jc w:val="right"/>
      </w:pPr>
    </w:p>
    <w:p w:rsidR="001325B8" w:rsidRDefault="001325B8" w:rsidP="001B1348">
      <w:pPr>
        <w:spacing w:line="360" w:lineRule="auto"/>
        <w:jc w:val="right"/>
      </w:pPr>
    </w:p>
    <w:p w:rsidR="001325B8" w:rsidRDefault="001325B8" w:rsidP="001B1348">
      <w:pPr>
        <w:spacing w:line="360" w:lineRule="auto"/>
        <w:jc w:val="right"/>
      </w:pPr>
    </w:p>
    <w:p w:rsidR="001325B8" w:rsidRDefault="001325B8" w:rsidP="001B1348">
      <w:pPr>
        <w:spacing w:line="360" w:lineRule="auto"/>
        <w:jc w:val="right"/>
      </w:pPr>
    </w:p>
    <w:p w:rsidR="001325B8" w:rsidRDefault="001325B8" w:rsidP="00B6212E">
      <w:pPr>
        <w:spacing w:line="360" w:lineRule="auto"/>
      </w:pPr>
    </w:p>
    <w:p w:rsidR="001325B8" w:rsidRDefault="001325B8" w:rsidP="00B6212E">
      <w:pPr>
        <w:shd w:val="clear" w:color="auto" w:fill="D9D9D9" w:themeFill="background1" w:themeFillShade="D9"/>
        <w:spacing w:line="360" w:lineRule="auto"/>
        <w:rPr>
          <w:rFonts w:ascii="OpenDyslexic" w:hAnsi="OpenDyslexic"/>
          <w:color w:val="A9179B"/>
        </w:rPr>
      </w:pPr>
      <w:r w:rsidRPr="001325B8">
        <w:rPr>
          <w:rFonts w:ascii="OpenDyslexic" w:hAnsi="OpenDyslexic"/>
          <w:color w:val="A9179B"/>
        </w:rPr>
        <w:t>Lexique</w:t>
      </w:r>
    </w:p>
    <w:p w:rsidR="001325B8" w:rsidRDefault="001325B8" w:rsidP="00B6212E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1325B8">
        <w:rPr>
          <w:rFonts w:ascii="OpenDyslexic" w:eastAsia="Calibri" w:hAnsi="OpenDyslexic" w:cs="Arial"/>
          <w:b/>
          <w:color w:val="373737"/>
        </w:rPr>
        <w:t>Inné :</w:t>
      </w:r>
      <w:r w:rsidRPr="001325B8">
        <w:rPr>
          <w:rFonts w:ascii="OpenDyslexic" w:eastAsia="Calibri" w:hAnsi="OpenDyslexic" w:cs="Arial"/>
          <w:color w:val="373737"/>
        </w:rPr>
        <w:t xml:space="preserve"> </w:t>
      </w:r>
      <w:r w:rsidRPr="001325B8">
        <w:rPr>
          <w:rFonts w:ascii="OpenDyslexic" w:eastAsiaTheme="minorHAnsi" w:hAnsi="OpenDyslexic" w:cs="ArianaPro-Regular"/>
          <w:lang w:eastAsia="en-US"/>
        </w:rPr>
        <w:t>qui existait chez quelqu’un dès sa naissance, par opposition à ce qu’il a acquis.</w:t>
      </w:r>
    </w:p>
    <w:p w:rsidR="00E6594E" w:rsidRPr="00E6594E" w:rsidRDefault="00E6594E" w:rsidP="00E6594E">
      <w:pPr>
        <w:shd w:val="clear" w:color="auto" w:fill="D9D9D9" w:themeFill="background1" w:themeFillShade="D9"/>
        <w:spacing w:line="360" w:lineRule="auto"/>
        <w:rPr>
          <w:rFonts w:ascii="OpenDyslexic" w:eastAsia="Calibri" w:hAnsi="OpenDyslexic" w:cs="Arial"/>
          <w:color w:val="373737"/>
        </w:rPr>
      </w:pPr>
      <w:r w:rsidRPr="001325B8">
        <w:rPr>
          <w:rFonts w:ascii="OpenDyslexic" w:eastAsia="Calibri" w:hAnsi="OpenDyslexic" w:cs="Arial"/>
          <w:b/>
          <w:color w:val="373737"/>
        </w:rPr>
        <w:t>Impudence :</w:t>
      </w:r>
      <w:r w:rsidRPr="001325B8">
        <w:rPr>
          <w:rFonts w:ascii="OpenDyslexic" w:eastAsia="Calibri" w:hAnsi="OpenDyslexic" w:cs="Arial"/>
          <w:color w:val="373737"/>
        </w:rPr>
        <w:t xml:space="preserve"> </w:t>
      </w:r>
      <w:r w:rsidRPr="001325B8">
        <w:rPr>
          <w:rFonts w:ascii="OpenDyslexic" w:eastAsiaTheme="minorHAnsi" w:hAnsi="OpenDyslexic" w:cs="ArianaPro-Regular"/>
          <w:lang w:eastAsia="en-US"/>
        </w:rPr>
        <w:t>audace insolente.</w:t>
      </w:r>
      <w:bookmarkStart w:id="0" w:name="_GoBack"/>
      <w:bookmarkEnd w:id="0"/>
    </w:p>
    <w:sectPr w:rsidR="00E6594E" w:rsidRPr="00E6594E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A15E42" w:rsidP="00A15E42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669EB2E" wp14:editId="6870244B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F034D"/>
    <w:rsid w:val="00101B6E"/>
    <w:rsid w:val="001325B8"/>
    <w:rsid w:val="00183FC1"/>
    <w:rsid w:val="001B1348"/>
    <w:rsid w:val="0020647C"/>
    <w:rsid w:val="00224245"/>
    <w:rsid w:val="00251914"/>
    <w:rsid w:val="00257700"/>
    <w:rsid w:val="002D0313"/>
    <w:rsid w:val="003023E6"/>
    <w:rsid w:val="00321520"/>
    <w:rsid w:val="00393D3A"/>
    <w:rsid w:val="00414501"/>
    <w:rsid w:val="0046210F"/>
    <w:rsid w:val="00504C67"/>
    <w:rsid w:val="005C2503"/>
    <w:rsid w:val="0069250D"/>
    <w:rsid w:val="00764BE4"/>
    <w:rsid w:val="007746BF"/>
    <w:rsid w:val="008903CD"/>
    <w:rsid w:val="0090338A"/>
    <w:rsid w:val="00964C57"/>
    <w:rsid w:val="00977B74"/>
    <w:rsid w:val="009F7476"/>
    <w:rsid w:val="00A15E42"/>
    <w:rsid w:val="00A2678F"/>
    <w:rsid w:val="00A83C2E"/>
    <w:rsid w:val="00A93802"/>
    <w:rsid w:val="00AE6545"/>
    <w:rsid w:val="00AE718F"/>
    <w:rsid w:val="00B019AD"/>
    <w:rsid w:val="00B36A98"/>
    <w:rsid w:val="00B47853"/>
    <w:rsid w:val="00B6212E"/>
    <w:rsid w:val="00BD1826"/>
    <w:rsid w:val="00C613F5"/>
    <w:rsid w:val="00CA4F44"/>
    <w:rsid w:val="00CF7B6F"/>
    <w:rsid w:val="00D00089"/>
    <w:rsid w:val="00E6594E"/>
    <w:rsid w:val="00ED0765"/>
    <w:rsid w:val="00EF2B79"/>
    <w:rsid w:val="00F909DC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4B2984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33</cp:revision>
  <dcterms:created xsi:type="dcterms:W3CDTF">2022-05-05T14:14:00Z</dcterms:created>
  <dcterms:modified xsi:type="dcterms:W3CDTF">2022-06-17T15:20:00Z</dcterms:modified>
</cp:coreProperties>
</file>