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6C" w:rsidRDefault="00717248">
      <w:pPr>
        <w:pStyle w:val="Titre"/>
        <w:rPr>
          <w:rFonts w:ascii="Times New Roman" w:hAnsi="Times New Roman"/>
          <w:sz w:val="48"/>
          <w:szCs w:val="48"/>
          <w:lang w:val="fr-FR"/>
        </w:rPr>
      </w:pPr>
      <w:r>
        <w:rPr>
          <w:rFonts w:ascii="Times New Roman" w:hAnsi="Times New Roman"/>
          <w:sz w:val="48"/>
          <w:szCs w:val="48"/>
          <w:lang w:val="fr-FR"/>
        </w:rPr>
        <w:t>Valoriser un texte</w:t>
      </w:r>
    </w:p>
    <w:p w:rsidR="002D4D6C" w:rsidRDefault="00717248">
      <w:pPr>
        <w:pStyle w:val="Textbody"/>
      </w:pPr>
      <w:r>
        <w:t>Pour mieux faire comprendre un texte, pour insister sur certains mots, on peut jouer sur les gras, italiques et soulignés pour attirer le regard sur certains termes. Ces types de formatage des caractères permet</w:t>
      </w:r>
      <w:r w:rsidR="00CA4D52">
        <w:t>tent</w:t>
      </w:r>
      <w:r>
        <w:t xml:space="preserve"> de ralentir la lecture sur un mot, une phrase, mais aussi de rendre un contenu plus lisible et compréhensible.</w:t>
      </w:r>
    </w:p>
    <w:p w:rsidR="002D4D6C" w:rsidRDefault="00717248">
      <w:pPr>
        <w:pStyle w:val="Textbody"/>
      </w:pPr>
      <w:r>
        <w:t>Mais comment les utiliser efficacement dans vos documents scolaires ?</w:t>
      </w:r>
    </w:p>
    <w:p w:rsidR="002D4D6C" w:rsidRDefault="00717248">
      <w:pPr>
        <w:pStyle w:val="Titre1"/>
      </w:pPr>
      <w:r>
        <w:t>Le gras (ou graisse)</w:t>
      </w:r>
    </w:p>
    <w:p w:rsidR="002D4D6C" w:rsidRDefault="00717248">
      <w:pPr>
        <w:pStyle w:val="Textbody"/>
      </w:pPr>
      <w:r>
        <w:t>Les caractères gras sont utilisés pour mettre en évidence le texte et capter l’attention des lecteurs</w:t>
      </w:r>
      <w:r>
        <w:rPr>
          <w:color w:val="000000"/>
        </w:rPr>
        <w:t xml:space="preserve">. </w:t>
      </w:r>
      <w:r>
        <w:t>Les caractères gras doivent être utilisés pour :</w:t>
      </w:r>
    </w:p>
    <w:p w:rsidR="002D4D6C" w:rsidRDefault="00717248">
      <w:pPr>
        <w:pStyle w:val="Textbody"/>
        <w:numPr>
          <w:ilvl w:val="0"/>
          <w:numId w:val="6"/>
        </w:numPr>
      </w:pPr>
      <w:r>
        <w:t>mettre en évidence un mot, une phrase importante, une indication, une action ;</w:t>
      </w:r>
    </w:p>
    <w:p w:rsidR="002D4D6C" w:rsidRDefault="00717248">
      <w:pPr>
        <w:pStyle w:val="Textbody"/>
        <w:numPr>
          <w:ilvl w:val="0"/>
          <w:numId w:val="3"/>
        </w:numPr>
      </w:pPr>
      <w:r>
        <w:t>souligner les mots clés ;</w:t>
      </w:r>
    </w:p>
    <w:p w:rsidR="002D4D6C" w:rsidRDefault="00717248">
      <w:pPr>
        <w:pStyle w:val="Textbody"/>
        <w:numPr>
          <w:ilvl w:val="0"/>
          <w:numId w:val="3"/>
        </w:numPr>
      </w:pPr>
      <w:r>
        <w:t>les termes importants ;</w:t>
      </w:r>
    </w:p>
    <w:p w:rsidR="002D4D6C" w:rsidRDefault="00717248">
      <w:pPr>
        <w:pStyle w:val="Textbody"/>
        <w:numPr>
          <w:ilvl w:val="0"/>
          <w:numId w:val="3"/>
        </w:numPr>
      </w:pPr>
      <w:r>
        <w:t>les titres.</w:t>
      </w:r>
    </w:p>
    <w:tbl>
      <w:tblPr>
        <w:tblW w:w="10209" w:type="dxa"/>
        <w:tblLayout w:type="fixed"/>
        <w:tblCellMar>
          <w:left w:w="10" w:type="dxa"/>
          <w:right w:w="10" w:type="dxa"/>
        </w:tblCellMar>
        <w:tblLook w:val="0000" w:firstRow="0" w:lastRow="0" w:firstColumn="0" w:lastColumn="0" w:noHBand="0" w:noVBand="0"/>
      </w:tblPr>
      <w:tblGrid>
        <w:gridCol w:w="10209"/>
      </w:tblGrid>
      <w:tr w:rsidR="002D4D6C">
        <w:tc>
          <w:tcPr>
            <w:tcW w:w="1020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D4D6C" w:rsidRDefault="00717248">
            <w:pPr>
              <w:pStyle w:val="Textbody"/>
            </w:pPr>
            <w:r>
              <w:rPr>
                <w:rStyle w:val="lev"/>
                <w:b w:val="0"/>
                <w:bCs w:val="0"/>
                <w:shd w:val="clear" w:color="auto" w:fill="FFF5CE"/>
              </w:rPr>
              <w:t>L’aventure du vivant</w:t>
            </w:r>
          </w:p>
          <w:p w:rsidR="002D4D6C" w:rsidRDefault="00717248">
            <w:pPr>
              <w:pStyle w:val="Textbody"/>
            </w:pPr>
            <w:r>
              <w:rPr>
                <w:rStyle w:val="lev"/>
                <w:b w:val="0"/>
                <w:bCs w:val="0"/>
              </w:rPr>
              <w:t>L’</w:t>
            </w:r>
            <w:r>
              <w:rPr>
                <w:rStyle w:val="lev"/>
                <w:b w:val="0"/>
                <w:bCs w:val="0"/>
                <w:shd w:val="clear" w:color="auto" w:fill="FFF5CE"/>
              </w:rPr>
              <w:t>enseignement agricole</w:t>
            </w:r>
            <w:r>
              <w:rPr>
                <w:rStyle w:val="lev"/>
                <w:b w:val="0"/>
                <w:bCs w:val="0"/>
              </w:rPr>
              <w:t xml:space="preserve">, c’est un </w:t>
            </w:r>
            <w:r>
              <w:rPr>
                <w:rStyle w:val="lev"/>
                <w:b w:val="0"/>
                <w:bCs w:val="0"/>
                <w:shd w:val="clear" w:color="auto" w:fill="FFF5CE"/>
              </w:rPr>
              <w:t>parcours</w:t>
            </w:r>
            <w:r>
              <w:rPr>
                <w:rStyle w:val="lev"/>
                <w:b w:val="0"/>
                <w:bCs w:val="0"/>
              </w:rPr>
              <w:t xml:space="preserve">, une </w:t>
            </w:r>
            <w:r>
              <w:rPr>
                <w:rStyle w:val="lev"/>
                <w:b w:val="0"/>
                <w:bCs w:val="0"/>
                <w:shd w:val="clear" w:color="auto" w:fill="FFF5CE"/>
              </w:rPr>
              <w:t>aventure</w:t>
            </w:r>
            <w:r>
              <w:rPr>
                <w:rStyle w:val="lev"/>
                <w:b w:val="0"/>
                <w:bCs w:val="0"/>
              </w:rPr>
              <w:t xml:space="preserve"> qui ouvre un accès à tous les métiers du vivant : métiers de la terre, du végétal, de la nature, du bois, des animaux. Soit l’accès à </w:t>
            </w:r>
            <w:r>
              <w:rPr>
                <w:rStyle w:val="lev"/>
                <w:b w:val="0"/>
                <w:bCs w:val="0"/>
                <w:shd w:val="clear" w:color="auto" w:fill="FFF5CE"/>
              </w:rPr>
              <w:t>plus de 200 métiers</w:t>
            </w:r>
            <w:r>
              <w:rPr>
                <w:rStyle w:val="lev"/>
                <w:b w:val="0"/>
                <w:bCs w:val="0"/>
              </w:rPr>
              <w:t xml:space="preserve"> grâce à des formations qui ont un </w:t>
            </w:r>
            <w:r>
              <w:rPr>
                <w:rStyle w:val="lev"/>
                <w:b w:val="0"/>
                <w:bCs w:val="0"/>
                <w:shd w:val="clear" w:color="auto" w:fill="FFF5CE"/>
              </w:rPr>
              <w:t>excellent taux d’insertion professionnelle</w:t>
            </w:r>
            <w:r>
              <w:rPr>
                <w:rStyle w:val="lev"/>
                <w:b w:val="0"/>
                <w:bCs w:val="0"/>
              </w:rPr>
              <w:t xml:space="preserve"> : 82 % pour les bac pro, 90 % pour les BTSA et 91 % pour l’enseignement supérieur long. (laventureduvivant.fr)</w:t>
            </w:r>
          </w:p>
        </w:tc>
      </w:tr>
    </w:tbl>
    <w:p w:rsidR="002D4D6C" w:rsidRDefault="00717248">
      <w:pPr>
        <w:pStyle w:val="Titre1"/>
      </w:pPr>
      <w:r>
        <w:t>L’italique</w:t>
      </w:r>
    </w:p>
    <w:p w:rsidR="002D4D6C" w:rsidRDefault="00717248">
      <w:pPr>
        <w:pStyle w:val="Textbody"/>
      </w:pPr>
      <w:r>
        <w:rPr>
          <w:rStyle w:val="lev"/>
          <w:b w:val="0"/>
          <w:bCs w:val="0"/>
        </w:rPr>
        <w:t>L’usage de l’italique est assez restreint. Il doit être réservé aux cas suivants :</w:t>
      </w:r>
    </w:p>
    <w:p w:rsidR="002D4D6C" w:rsidRDefault="00717248">
      <w:pPr>
        <w:pStyle w:val="Textbody"/>
        <w:numPr>
          <w:ilvl w:val="0"/>
          <w:numId w:val="7"/>
        </w:numPr>
      </w:pPr>
      <w:r>
        <w:rPr>
          <w:rStyle w:val="lev"/>
          <w:b w:val="0"/>
          <w:bCs w:val="0"/>
        </w:rPr>
        <w:t>titres de livres, de blogs, de journaux, de revues, d’œuvres artistiques ;</w:t>
      </w:r>
    </w:p>
    <w:p w:rsidR="002D4D6C" w:rsidRDefault="00717248">
      <w:pPr>
        <w:pStyle w:val="Textbody"/>
        <w:numPr>
          <w:ilvl w:val="0"/>
          <w:numId w:val="4"/>
        </w:numPr>
      </w:pPr>
      <w:r>
        <w:rPr>
          <w:rStyle w:val="lev"/>
          <w:b w:val="0"/>
          <w:bCs w:val="0"/>
        </w:rPr>
        <w:t>terme</w:t>
      </w:r>
      <w:r w:rsidR="003A362B">
        <w:rPr>
          <w:rStyle w:val="lev"/>
          <w:b w:val="0"/>
          <w:bCs w:val="0"/>
        </w:rPr>
        <w:t>s étrangers ou pas encore entré</w:t>
      </w:r>
      <w:r>
        <w:rPr>
          <w:rStyle w:val="lev"/>
          <w:b w:val="0"/>
          <w:bCs w:val="0"/>
        </w:rPr>
        <w:t>s dans la langue française, les locutions latines ;</w:t>
      </w:r>
    </w:p>
    <w:p w:rsidR="002D4D6C" w:rsidRDefault="00717248">
      <w:pPr>
        <w:pStyle w:val="Textbody"/>
        <w:numPr>
          <w:ilvl w:val="0"/>
          <w:numId w:val="4"/>
        </w:numPr>
      </w:pPr>
      <w:r>
        <w:rPr>
          <w:rStyle w:val="lev"/>
          <w:b w:val="0"/>
          <w:bCs w:val="0"/>
        </w:rPr>
        <w:t>mettre en évidence des mots, des phrases, des pensées particulières sur lesquelles on insiste ;</w:t>
      </w:r>
    </w:p>
    <w:p w:rsidR="002D4D6C" w:rsidRDefault="00717248">
      <w:pPr>
        <w:pStyle w:val="Textbody"/>
        <w:numPr>
          <w:ilvl w:val="0"/>
          <w:numId w:val="4"/>
        </w:numPr>
      </w:pPr>
      <w:r>
        <w:rPr>
          <w:rStyle w:val="lev"/>
          <w:b w:val="0"/>
          <w:bCs w:val="0"/>
        </w:rPr>
        <w:t>une citation orale ou écrite ;</w:t>
      </w:r>
    </w:p>
    <w:p w:rsidR="002D4D6C" w:rsidRDefault="00717248">
      <w:pPr>
        <w:pStyle w:val="Textbody"/>
        <w:numPr>
          <w:ilvl w:val="0"/>
          <w:numId w:val="4"/>
        </w:numPr>
      </w:pPr>
      <w:r>
        <w:rPr>
          <w:rStyle w:val="lev"/>
          <w:b w:val="0"/>
          <w:bCs w:val="0"/>
        </w:rPr>
        <w:t>des notations scientifiques ;</w:t>
      </w:r>
    </w:p>
    <w:p w:rsidR="002D4D6C" w:rsidRDefault="00717248">
      <w:pPr>
        <w:pStyle w:val="Textbody"/>
        <w:numPr>
          <w:ilvl w:val="0"/>
          <w:numId w:val="4"/>
        </w:numPr>
      </w:pPr>
      <w:r>
        <w:rPr>
          <w:rStyle w:val="lev"/>
          <w:b w:val="0"/>
          <w:bCs w:val="0"/>
        </w:rPr>
        <w:t>etc.</w:t>
      </w:r>
    </w:p>
    <w:p w:rsidR="002D4D6C" w:rsidRDefault="00717248">
      <w:pPr>
        <w:pStyle w:val="Textbody"/>
      </w:pPr>
      <w:r>
        <w:rPr>
          <w:rStyle w:val="lev"/>
          <w:b w:val="0"/>
          <w:bCs w:val="0"/>
        </w:rPr>
        <w:t>Exemples</w:t>
      </w:r>
    </w:p>
    <w:tbl>
      <w:tblPr>
        <w:tblW w:w="10209" w:type="dxa"/>
        <w:tblLayout w:type="fixed"/>
        <w:tblCellMar>
          <w:left w:w="10" w:type="dxa"/>
          <w:right w:w="10" w:type="dxa"/>
        </w:tblCellMar>
        <w:tblLook w:val="0000" w:firstRow="0" w:lastRow="0" w:firstColumn="0" w:lastColumn="0" w:noHBand="0" w:noVBand="0"/>
      </w:tblPr>
      <w:tblGrid>
        <w:gridCol w:w="10209"/>
      </w:tblGrid>
      <w:tr w:rsidR="002D4D6C">
        <w:tc>
          <w:tcPr>
            <w:tcW w:w="1020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D4D6C" w:rsidRDefault="00717248">
            <w:pPr>
              <w:pStyle w:val="Textbody"/>
            </w:pPr>
            <w:r>
              <w:rPr>
                <w:rStyle w:val="lev"/>
                <w:b w:val="0"/>
                <w:bCs w:val="0"/>
              </w:rPr>
              <w:lastRenderedPageBreak/>
              <w:t xml:space="preserve">On m’apporta un jour un exemplaire de l’hebdomadaire allemand </w:t>
            </w:r>
            <w:r>
              <w:rPr>
                <w:rStyle w:val="lev"/>
                <w:b w:val="0"/>
                <w:bCs w:val="0"/>
                <w:shd w:val="clear" w:color="auto" w:fill="FFF5CE"/>
              </w:rPr>
              <w:t>Der Spiegel</w:t>
            </w:r>
            <w:r>
              <w:rPr>
                <w:rStyle w:val="lev"/>
                <w:b w:val="0"/>
                <w:bCs w:val="0"/>
              </w:rPr>
              <w:t>.</w:t>
            </w:r>
          </w:p>
          <w:p w:rsidR="002D4D6C" w:rsidRDefault="00717248">
            <w:pPr>
              <w:pStyle w:val="Textbody"/>
            </w:pPr>
            <w:r>
              <w:rPr>
                <w:rStyle w:val="lev"/>
                <w:b w:val="0"/>
                <w:bCs w:val="0"/>
              </w:rPr>
              <w:t xml:space="preserve">Notre professeur nous a emmené voir une représentation de </w:t>
            </w:r>
            <w:r>
              <w:rPr>
                <w:rStyle w:val="lev"/>
                <w:b w:val="0"/>
                <w:bCs w:val="0"/>
                <w:shd w:val="clear" w:color="auto" w:fill="FFF5CE"/>
              </w:rPr>
              <w:t>La Traviata</w:t>
            </w:r>
            <w:r>
              <w:rPr>
                <w:rStyle w:val="lev"/>
                <w:b w:val="0"/>
                <w:bCs w:val="0"/>
              </w:rPr>
              <w:t xml:space="preserve"> de Verdi.</w:t>
            </w:r>
          </w:p>
          <w:p w:rsidR="002D4D6C" w:rsidRDefault="00717248">
            <w:pPr>
              <w:pStyle w:val="Textbody"/>
            </w:pPr>
            <w:r>
              <w:rPr>
                <w:rStyle w:val="lev"/>
                <w:b w:val="0"/>
                <w:bCs w:val="0"/>
                <w:shd w:val="clear" w:color="auto" w:fill="FFF5CE"/>
              </w:rPr>
              <w:t>A priori</w:t>
            </w:r>
            <w:r>
              <w:rPr>
                <w:rStyle w:val="lev"/>
                <w:b w:val="0"/>
                <w:bCs w:val="0"/>
              </w:rPr>
              <w:t xml:space="preserve">, mon professeur principal attend de moi un </w:t>
            </w:r>
            <w:r>
              <w:rPr>
                <w:rStyle w:val="lev"/>
                <w:b w:val="0"/>
                <w:bCs w:val="0"/>
                <w:shd w:val="clear" w:color="auto" w:fill="FFF5CE"/>
              </w:rPr>
              <w:t>feedback</w:t>
            </w:r>
            <w:r>
              <w:rPr>
                <w:rStyle w:val="lev"/>
                <w:b w:val="0"/>
                <w:bCs w:val="0"/>
              </w:rPr>
              <w:t xml:space="preserve"> complet sur mon stage.</w:t>
            </w:r>
          </w:p>
          <w:p w:rsidR="002D4D6C" w:rsidRDefault="00717248">
            <w:pPr>
              <w:pStyle w:val="Textbody"/>
            </w:pPr>
            <w:r>
              <w:rPr>
                <w:rStyle w:val="lev"/>
                <w:b w:val="0"/>
                <w:bCs w:val="0"/>
              </w:rPr>
              <w:t xml:space="preserve">Pour nous, ce n’était pas une </w:t>
            </w:r>
            <w:r>
              <w:rPr>
                <w:rStyle w:val="lev"/>
                <w:b w:val="0"/>
                <w:bCs w:val="0"/>
                <w:shd w:val="clear" w:color="auto" w:fill="FFF5CE"/>
              </w:rPr>
              <w:t>erreur</w:t>
            </w:r>
            <w:r>
              <w:rPr>
                <w:rStyle w:val="lev"/>
                <w:b w:val="0"/>
                <w:bCs w:val="0"/>
              </w:rPr>
              <w:t>, comme on nous l’avait laissé croire.</w:t>
            </w:r>
          </w:p>
          <w:p w:rsidR="002D4D6C" w:rsidRDefault="00717248">
            <w:pPr>
              <w:pStyle w:val="Textbody"/>
            </w:pPr>
            <w:r>
              <w:rPr>
                <w:rStyle w:val="lev"/>
                <w:b w:val="0"/>
                <w:bCs w:val="0"/>
              </w:rPr>
              <w:t>C’est alors que le général De Gaulle lança à la foule son célèbre « </w:t>
            </w:r>
            <w:r>
              <w:rPr>
                <w:rStyle w:val="lev"/>
                <w:b w:val="0"/>
                <w:bCs w:val="0"/>
                <w:shd w:val="clear" w:color="auto" w:fill="FFF5CE"/>
              </w:rPr>
              <w:t>Je vous ai compris.</w:t>
            </w:r>
            <w:r>
              <w:rPr>
                <w:rStyle w:val="lev"/>
                <w:b w:val="0"/>
                <w:bCs w:val="0"/>
              </w:rPr>
              <w:t> »</w:t>
            </w:r>
          </w:p>
          <w:p w:rsidR="002D4D6C" w:rsidRDefault="00717248">
            <w:pPr>
              <w:pStyle w:val="Textbody"/>
              <w:spacing w:line="264" w:lineRule="auto"/>
              <w:jc w:val="left"/>
            </w:pPr>
            <w:r>
              <w:t>Il faut bien distinguer la callune (</w:t>
            </w:r>
            <w:r>
              <w:rPr>
                <w:shd w:val="clear" w:color="auto" w:fill="FFF5CE"/>
              </w:rPr>
              <w:t>Calluna vulgaris</w:t>
            </w:r>
            <w:r>
              <w:t>) de la bruyère (</w:t>
            </w:r>
            <w:r>
              <w:rPr>
                <w:shd w:val="clear" w:color="auto" w:fill="FFF5CE"/>
              </w:rPr>
              <w:t>Erica cinerea</w:t>
            </w:r>
            <w:r>
              <w:t xml:space="preserve">). Elles font toutes les deux partie de la famille des </w:t>
            </w:r>
            <w:r>
              <w:rPr>
                <w:shd w:val="clear" w:color="auto" w:fill="FFF5CE"/>
              </w:rPr>
              <w:t>Ericaceae</w:t>
            </w:r>
            <w:r>
              <w:t>.</w:t>
            </w:r>
          </w:p>
        </w:tc>
      </w:tr>
    </w:tbl>
    <w:p w:rsidR="002D4D6C" w:rsidRDefault="00717248">
      <w:pPr>
        <w:pStyle w:val="Titre1"/>
      </w:pPr>
      <w:r>
        <w:rPr>
          <w:rStyle w:val="lev"/>
        </w:rPr>
        <w:t>Le soulignement</w:t>
      </w:r>
    </w:p>
    <w:p w:rsidR="002D4D6C" w:rsidRDefault="00717248">
      <w:pPr>
        <w:pStyle w:val="Textbody"/>
      </w:pPr>
      <w:r>
        <w:rPr>
          <w:rStyle w:val="lev"/>
          <w:b w:val="0"/>
          <w:bCs w:val="0"/>
        </w:rPr>
        <w:t xml:space="preserve">Le soulignement est utilisé pour désigner précisément ce dont nous </w:t>
      </w:r>
      <w:r w:rsidRPr="003A362B">
        <w:rPr>
          <w:rStyle w:val="lev"/>
          <w:b w:val="0"/>
          <w:bCs w:val="0"/>
        </w:rPr>
        <w:t>parlons.</w:t>
      </w:r>
      <w:r w:rsidR="003A362B" w:rsidRPr="003A362B">
        <w:rPr>
          <w:rStyle w:val="lev"/>
          <w:b w:val="0"/>
          <w:bCs w:val="0"/>
        </w:rPr>
        <w:t xml:space="preserve"> </w:t>
      </w:r>
      <w:r w:rsidRPr="003A362B">
        <w:t>Le</w:t>
      </w:r>
      <w:r>
        <w:t xml:space="preserve"> soulignement doit être utilisé pour :</w:t>
      </w:r>
    </w:p>
    <w:p w:rsidR="002D4D6C" w:rsidRDefault="00717248">
      <w:pPr>
        <w:pStyle w:val="Textbody"/>
        <w:numPr>
          <w:ilvl w:val="0"/>
          <w:numId w:val="8"/>
        </w:numPr>
      </w:pPr>
      <w:r>
        <w:t>insister sur un mot, des phrases, des pensées ;</w:t>
      </w:r>
    </w:p>
    <w:p w:rsidR="002D4D6C" w:rsidRDefault="00717248">
      <w:pPr>
        <w:pStyle w:val="Textbody"/>
        <w:numPr>
          <w:ilvl w:val="0"/>
          <w:numId w:val="5"/>
        </w:numPr>
      </w:pPr>
      <w:r>
        <w:t>marquer une définition ;</w:t>
      </w:r>
    </w:p>
    <w:p w:rsidR="002D4D6C" w:rsidRDefault="00717248">
      <w:pPr>
        <w:pStyle w:val="Textbody"/>
        <w:numPr>
          <w:ilvl w:val="0"/>
          <w:numId w:val="5"/>
        </w:numPr>
      </w:pPr>
      <w:r>
        <w:t>marquer les liens internes ou externes à votre site ;</w:t>
      </w:r>
    </w:p>
    <w:p w:rsidR="002D4D6C" w:rsidRDefault="00717248">
      <w:pPr>
        <w:pStyle w:val="Textbody"/>
        <w:numPr>
          <w:ilvl w:val="0"/>
          <w:numId w:val="5"/>
        </w:numPr>
      </w:pPr>
      <w:r>
        <w:t>souligner les mots clés.</w:t>
      </w:r>
    </w:p>
    <w:p w:rsidR="002D4D6C" w:rsidRDefault="00717248">
      <w:pPr>
        <w:pStyle w:val="Textbody"/>
        <w:jc w:val="left"/>
      </w:pPr>
      <w:r>
        <w:t>Exemples</w:t>
      </w:r>
    </w:p>
    <w:tbl>
      <w:tblPr>
        <w:tblW w:w="10209" w:type="dxa"/>
        <w:tblLayout w:type="fixed"/>
        <w:tblCellMar>
          <w:left w:w="10" w:type="dxa"/>
          <w:right w:w="10" w:type="dxa"/>
        </w:tblCellMar>
        <w:tblLook w:val="0000" w:firstRow="0" w:lastRow="0" w:firstColumn="0" w:lastColumn="0" w:noHBand="0" w:noVBand="0"/>
      </w:tblPr>
      <w:tblGrid>
        <w:gridCol w:w="10209"/>
      </w:tblGrid>
      <w:tr w:rsidR="002D4D6C">
        <w:tc>
          <w:tcPr>
            <w:tcW w:w="1020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D4D6C" w:rsidRDefault="00717248">
            <w:pPr>
              <w:pStyle w:val="Textbody"/>
            </w:pPr>
            <w:r>
              <w:t xml:space="preserve">Même </w:t>
            </w:r>
            <w:bookmarkStart w:id="0" w:name="_GoBack"/>
            <w:bookmarkEnd w:id="0"/>
            <w:r w:rsidR="003A362B">
              <w:t>s’il</w:t>
            </w:r>
            <w:r>
              <w:t xml:space="preserve"> n’est pas achevé,</w:t>
            </w:r>
            <w:r>
              <w:rPr>
                <w:rStyle w:val="lev"/>
                <w:b w:val="0"/>
                <w:bCs w:val="0"/>
              </w:rPr>
              <w:t xml:space="preserve"> </w:t>
            </w:r>
            <w:r>
              <w:rPr>
                <w:rStyle w:val="lev"/>
                <w:b w:val="0"/>
                <w:bCs w:val="0"/>
                <w:shd w:val="clear" w:color="auto" w:fill="FFF5CE"/>
              </w:rPr>
              <w:t>ce travail est à rendre pour la séance prochaine</w:t>
            </w:r>
            <w:r>
              <w:rPr>
                <w:rStyle w:val="lev"/>
                <w:b w:val="0"/>
                <w:bCs w:val="0"/>
              </w:rPr>
              <w:t>.</w:t>
            </w:r>
          </w:p>
          <w:p w:rsidR="002D4D6C" w:rsidRDefault="00717248">
            <w:pPr>
              <w:pStyle w:val="Textbody"/>
            </w:pPr>
            <w:r>
              <w:rPr>
                <w:rStyle w:val="lev"/>
                <w:b w:val="0"/>
                <w:bCs w:val="0"/>
                <w:shd w:val="clear" w:color="auto" w:fill="FFF5CE"/>
              </w:rPr>
              <w:t>Fumigation</w:t>
            </w:r>
            <w:r>
              <w:rPr>
                <w:rStyle w:val="lev"/>
                <w:b w:val="0"/>
                <w:bCs w:val="0"/>
              </w:rPr>
              <w:t> : action d’utiliser la fumée ou des substances chimiques sous forme de vapeur pour désinfecter des locaux ou exterminer des espèces nuisibles.</w:t>
            </w:r>
          </w:p>
          <w:p w:rsidR="002D4D6C" w:rsidRDefault="00717248">
            <w:pPr>
              <w:pStyle w:val="Textbody"/>
            </w:pPr>
            <w:r>
              <w:rPr>
                <w:rStyle w:val="lev"/>
                <w:b w:val="0"/>
                <w:bCs w:val="0"/>
              </w:rPr>
              <w:t xml:space="preserve">Vous trouverez toutes les informations nécessaires sur le site Internet de l’association : </w:t>
            </w:r>
            <w:hyperlink r:id="rId7" w:history="1">
              <w:r>
                <w:rPr>
                  <w:rStyle w:val="lev"/>
                  <w:b w:val="0"/>
                  <w:bCs w:val="0"/>
                  <w:color w:val="000000"/>
                  <w:shd w:val="clear" w:color="auto" w:fill="FFF5CE"/>
                </w:rPr>
                <w:t>https://cultivetonciel.com</w:t>
              </w:r>
            </w:hyperlink>
            <w:r>
              <w:rPr>
                <w:rStyle w:val="lev"/>
                <w:b w:val="0"/>
                <w:bCs w:val="0"/>
              </w:rPr>
              <w:t>.</w:t>
            </w:r>
          </w:p>
          <w:p w:rsidR="002D4D6C" w:rsidRDefault="00717248">
            <w:pPr>
              <w:pStyle w:val="Textbody"/>
            </w:pPr>
            <w:r>
              <w:rPr>
                <w:rStyle w:val="lev"/>
                <w:b w:val="0"/>
                <w:bCs w:val="0"/>
              </w:rPr>
              <w:t xml:space="preserve">Lors de l’élaboration de votre site Internet, il est important de bien réfléchir à la </w:t>
            </w:r>
            <w:r>
              <w:rPr>
                <w:rStyle w:val="lev"/>
                <w:b w:val="0"/>
                <w:bCs w:val="0"/>
                <w:shd w:val="clear" w:color="auto" w:fill="FFF5CE"/>
              </w:rPr>
              <w:t>notion de mot-clé</w:t>
            </w:r>
            <w:r>
              <w:rPr>
                <w:rStyle w:val="lev"/>
                <w:b w:val="0"/>
                <w:bCs w:val="0"/>
              </w:rPr>
              <w:t xml:space="preserve"> pour être </w:t>
            </w:r>
            <w:r>
              <w:rPr>
                <w:rStyle w:val="lev"/>
                <w:b w:val="0"/>
                <w:bCs w:val="0"/>
                <w:shd w:val="clear" w:color="auto" w:fill="FFF5CE"/>
              </w:rPr>
              <w:t>bien référencé</w:t>
            </w:r>
            <w:r>
              <w:rPr>
                <w:rStyle w:val="lev"/>
                <w:b w:val="0"/>
                <w:bCs w:val="0"/>
              </w:rPr>
              <w:t xml:space="preserve">. Il faut d’abord établir une </w:t>
            </w:r>
            <w:r>
              <w:rPr>
                <w:rStyle w:val="lev"/>
                <w:b w:val="0"/>
                <w:bCs w:val="0"/>
                <w:shd w:val="clear" w:color="auto" w:fill="FFF5CE"/>
              </w:rPr>
              <w:t>liste</w:t>
            </w:r>
            <w:r>
              <w:rPr>
                <w:rStyle w:val="lev"/>
                <w:b w:val="0"/>
                <w:bCs w:val="0"/>
              </w:rPr>
              <w:t xml:space="preserve"> de ces mots-clés puis </w:t>
            </w:r>
            <w:r>
              <w:rPr>
                <w:rStyle w:val="lev"/>
                <w:b w:val="0"/>
                <w:bCs w:val="0"/>
                <w:shd w:val="clear" w:color="auto" w:fill="FFF5CE"/>
              </w:rPr>
              <w:t>les placer astucieusement</w:t>
            </w:r>
            <w:r>
              <w:rPr>
                <w:rStyle w:val="lev"/>
                <w:b w:val="0"/>
                <w:bCs w:val="0"/>
              </w:rPr>
              <w:t xml:space="preserve"> dans vos pages Web, en particulier </w:t>
            </w:r>
            <w:r>
              <w:rPr>
                <w:rStyle w:val="lev"/>
                <w:b w:val="0"/>
                <w:bCs w:val="0"/>
                <w:shd w:val="clear" w:color="auto" w:fill="FFF5CE"/>
              </w:rPr>
              <w:t>dans les titres</w:t>
            </w:r>
            <w:r>
              <w:rPr>
                <w:rStyle w:val="lev"/>
                <w:b w:val="0"/>
                <w:bCs w:val="0"/>
              </w:rPr>
              <w:t xml:space="preserve"> des rubriques.</w:t>
            </w:r>
          </w:p>
        </w:tc>
      </w:tr>
    </w:tbl>
    <w:p w:rsidR="002D4D6C" w:rsidRDefault="00717248">
      <w:pPr>
        <w:pStyle w:val="Textbody"/>
        <w:jc w:val="left"/>
      </w:pPr>
      <w:r>
        <w:br/>
      </w:r>
      <w:r>
        <w:rPr>
          <w:rStyle w:val="lev"/>
          <w:b w:val="0"/>
          <w:bCs w:val="0"/>
        </w:rPr>
        <w:t xml:space="preserve">Posez-vous la question suivantes : avant de mettre un mot ou une phrase en gras ou souligné, je souhaite mettre en </w:t>
      </w:r>
      <w:r>
        <w:rPr>
          <w:rStyle w:val="lev"/>
          <w:bCs w:val="0"/>
        </w:rPr>
        <w:t>évidence</w:t>
      </w:r>
      <w:r>
        <w:rPr>
          <w:rStyle w:val="lev"/>
          <w:b w:val="0"/>
          <w:bCs w:val="0"/>
        </w:rPr>
        <w:t xml:space="preserve"> ou je veux vraiment </w:t>
      </w:r>
      <w:r>
        <w:rPr>
          <w:rStyle w:val="lev"/>
          <w:b w:val="0"/>
          <w:bCs w:val="0"/>
          <w:u w:val="single"/>
        </w:rPr>
        <w:t>insister</w:t>
      </w:r>
      <w:r>
        <w:rPr>
          <w:rStyle w:val="lev"/>
          <w:b w:val="0"/>
          <w:bCs w:val="0"/>
        </w:rPr>
        <w:t xml:space="preserve"> ?</w:t>
      </w:r>
    </w:p>
    <w:p w:rsidR="002D4D6C" w:rsidRDefault="00717248">
      <w:pPr>
        <w:pStyle w:val="Titre1"/>
        <w:jc w:val="left"/>
      </w:pPr>
      <w:r>
        <w:rPr>
          <w:rStyle w:val="lev"/>
        </w:rPr>
        <w:t>La couleur</w:t>
      </w:r>
    </w:p>
    <w:p w:rsidR="002D4D6C" w:rsidRDefault="00717248">
      <w:pPr>
        <w:pStyle w:val="Textbody"/>
      </w:pPr>
      <w:r>
        <w:rPr>
          <w:rStyle w:val="lev"/>
          <w:b w:val="0"/>
          <w:bCs w:val="0"/>
        </w:rPr>
        <w:t xml:space="preserve">Le texte peut également être valorisé par des </w:t>
      </w:r>
      <w:r>
        <w:rPr>
          <w:rStyle w:val="lev"/>
          <w:b w:val="0"/>
          <w:bCs w:val="0"/>
          <w:shd w:val="clear" w:color="auto" w:fill="FFF5CE"/>
        </w:rPr>
        <w:t>effets particuliers</w:t>
      </w:r>
      <w:r>
        <w:rPr>
          <w:rStyle w:val="lev"/>
          <w:b w:val="0"/>
          <w:bCs w:val="0"/>
        </w:rPr>
        <w:t xml:space="preserve"> au choix (clic droit sur le mot/caractère/caractère puis onglet Effets de caractère) ou une </w:t>
      </w:r>
      <w:r>
        <w:rPr>
          <w:rStyle w:val="lev"/>
          <w:b w:val="0"/>
          <w:bCs w:val="0"/>
          <w:shd w:val="clear" w:color="auto" w:fill="FFF5CE"/>
        </w:rPr>
        <w:t>couleur de police différente</w:t>
      </w:r>
      <w:r>
        <w:rPr>
          <w:rStyle w:val="lev"/>
          <w:b w:val="0"/>
          <w:bCs w:val="0"/>
        </w:rPr>
        <w:t>.</w:t>
      </w:r>
    </w:p>
    <w:sectPr w:rsidR="002D4D6C">
      <w:pgSz w:w="12240" w:h="15840"/>
      <w:pgMar w:top="1134" w:right="1009" w:bottom="1134" w:left="10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577" w:rsidRDefault="00717248">
      <w:r>
        <w:separator/>
      </w:r>
    </w:p>
  </w:endnote>
  <w:endnote w:type="continuationSeparator" w:id="0">
    <w:p w:rsidR="00514577" w:rsidRDefault="0071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577" w:rsidRDefault="00717248">
      <w:r>
        <w:rPr>
          <w:color w:val="000000"/>
        </w:rPr>
        <w:separator/>
      </w:r>
    </w:p>
  </w:footnote>
  <w:footnote w:type="continuationSeparator" w:id="0">
    <w:p w:rsidR="00514577" w:rsidRDefault="00717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73FF"/>
    <w:multiLevelType w:val="multilevel"/>
    <w:tmpl w:val="ADB4566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D47054"/>
    <w:multiLevelType w:val="multilevel"/>
    <w:tmpl w:val="08C81F98"/>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856691"/>
    <w:multiLevelType w:val="multilevel"/>
    <w:tmpl w:val="2E886404"/>
    <w:styleLink w:val="WWNum1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B564401"/>
    <w:multiLevelType w:val="multilevel"/>
    <w:tmpl w:val="5808C42C"/>
    <w:styleLink w:val="WWNum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3FC774CF"/>
    <w:multiLevelType w:val="multilevel"/>
    <w:tmpl w:val="EA6A66DA"/>
    <w:styleLink w:val="WWNum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 w:numId="2">
    <w:abstractNumId w:val="1"/>
  </w:num>
  <w:num w:numId="3">
    <w:abstractNumId w:val="3"/>
  </w:num>
  <w:num w:numId="4">
    <w:abstractNumId w:val="2"/>
  </w:num>
  <w:num w:numId="5">
    <w:abstractNumId w:val="4"/>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6C"/>
    <w:rsid w:val="002D4D6C"/>
    <w:rsid w:val="003A362B"/>
    <w:rsid w:val="00514577"/>
    <w:rsid w:val="00717248"/>
    <w:rsid w:val="00CA4D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4927"/>
  <w15:docId w15:val="{417CFC11-A50B-4156-AA27-DC04CBA0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Heading"/>
    <w:next w:val="Textbody"/>
    <w:pPr>
      <w:outlineLvl w:val="0"/>
    </w:pPr>
    <w:rPr>
      <w:b/>
      <w:bCs/>
      <w:color w:val="C9211E"/>
      <w:lang w:val="fr-FR"/>
    </w:rPr>
  </w:style>
  <w:style w:type="paragraph" w:styleId="Titre2">
    <w:name w:val="heading 2"/>
    <w:basedOn w:val="Heading"/>
    <w:next w:val="Textbody"/>
    <w:pPr>
      <w:spacing w:before="200"/>
      <w:ind w:left="567"/>
      <w:outlineLvl w:val="1"/>
    </w:pPr>
    <w:rPr>
      <w:b/>
      <w:bCs/>
      <w:lang w:val="fr-FR"/>
    </w:rPr>
  </w:style>
  <w:style w:type="paragraph" w:styleId="Titre3">
    <w:name w:val="heading 3"/>
    <w:basedOn w:val="Standard"/>
    <w:next w:val="Standard"/>
    <w:pPr>
      <w:keepNext/>
      <w:keepLines/>
      <w:spacing w:before="40"/>
      <w:outlineLvl w:val="2"/>
    </w:pPr>
    <w:rPr>
      <w:rFonts w:ascii="Calibri Light" w:eastAsia="Calibri" w:hAnsi="Calibri Light" w:cs="Tahoma"/>
      <w:color w:val="1F376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jc w:val="both"/>
    </w:pPr>
    <w:rPr>
      <w:rFonts w:ascii="Times New Roman" w:eastAsia="Times New Roman" w:hAnsi="Times New Roman" w:cs="Times New Roman"/>
      <w:sz w:val="28"/>
    </w:rPr>
  </w:style>
  <w:style w:type="paragraph" w:customStyle="1" w:styleId="Heading">
    <w:name w:val="Heading"/>
    <w:basedOn w:val="Standard"/>
    <w:next w:val="Textbody"/>
    <w:pPr>
      <w:keepNext/>
      <w:spacing w:before="240" w:after="120"/>
    </w:pPr>
    <w:rPr>
      <w:rFonts w:ascii="Liberation Sans" w:eastAsia="Microsoft YaHei" w:hAnsi="Liberation Sans" w:cs="Mangal"/>
      <w:szCs w:val="28"/>
    </w:rPr>
  </w:style>
  <w:style w:type="paragraph" w:customStyle="1" w:styleId="Textbody">
    <w:name w:val="Text body"/>
    <w:basedOn w:val="Standard"/>
    <w:pPr>
      <w:spacing w:after="140"/>
    </w:pPr>
    <w:rPr>
      <w:lang w:val="fr-FR"/>
    </w:rPr>
  </w:style>
  <w:style w:type="paragraph" w:styleId="Liste">
    <w:name w:val="List"/>
    <w:basedOn w:val="Textbody"/>
    <w:rPr>
      <w:rFonts w:cs="Mangal"/>
      <w:sz w:val="24"/>
    </w:rPr>
  </w:style>
  <w:style w:type="paragraph" w:styleId="Lgende">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styleId="Paragraphedeliste">
    <w:name w:val="List Paragraph"/>
    <w:basedOn w:val="Standard"/>
    <w:pPr>
      <w:ind w:left="720"/>
    </w:pPr>
  </w:style>
  <w:style w:type="paragraph" w:styleId="NormalWeb">
    <w:name w:val="Normal (Web)"/>
    <w:basedOn w:val="Standard"/>
    <w:pPr>
      <w:spacing w:before="280" w:after="280"/>
    </w:pPr>
  </w:style>
  <w:style w:type="paragraph" w:customStyle="1" w:styleId="TableContents">
    <w:name w:val="Table Contents"/>
    <w:basedOn w:val="Standard"/>
    <w:pPr>
      <w:suppressLineNumbers/>
    </w:pPr>
  </w:style>
  <w:style w:type="paragraph" w:styleId="Titre">
    <w:name w:val="Title"/>
    <w:basedOn w:val="Heading"/>
    <w:next w:val="Textbody"/>
    <w:pPr>
      <w:jc w:val="center"/>
    </w:pPr>
    <w:rPr>
      <w:b/>
      <w:bCs/>
      <w:sz w:val="56"/>
      <w:szCs w:val="56"/>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styleId="lev">
    <w:name w:val="Strong"/>
    <w:basedOn w:val="Policepardfaut"/>
    <w:rPr>
      <w:b/>
      <w:bCs/>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BulletSymbols">
    <w:name w:val="Bullet Symbols"/>
    <w:rPr>
      <w:rFonts w:ascii="OpenSymbol" w:eastAsia="OpenSymbol" w:hAnsi="OpenSymbol" w:cs="OpenSymbol"/>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Internetlink">
    <w:name w:val="Internet link"/>
    <w:rPr>
      <w:color w:val="000080"/>
      <w:u w:val="single"/>
    </w:rPr>
  </w:style>
  <w:style w:type="numbering" w:customStyle="1" w:styleId="WWNum1">
    <w:name w:val="WWNum1"/>
    <w:basedOn w:val="Aucuneliste"/>
    <w:pPr>
      <w:numPr>
        <w:numId w:val="1"/>
      </w:numPr>
    </w:pPr>
  </w:style>
  <w:style w:type="numbering" w:customStyle="1" w:styleId="WWNum12">
    <w:name w:val="WWNum12"/>
    <w:basedOn w:val="Aucuneliste"/>
    <w:pPr>
      <w:numPr>
        <w:numId w:val="2"/>
      </w:numPr>
    </w:pPr>
  </w:style>
  <w:style w:type="numbering" w:customStyle="1" w:styleId="WWNum14">
    <w:name w:val="WWNum14"/>
    <w:basedOn w:val="Aucuneliste"/>
    <w:pPr>
      <w:numPr>
        <w:numId w:val="3"/>
      </w:numPr>
    </w:pPr>
  </w:style>
  <w:style w:type="numbering" w:customStyle="1" w:styleId="WWNum15">
    <w:name w:val="WWNum15"/>
    <w:basedOn w:val="Aucuneliste"/>
    <w:pPr>
      <w:numPr>
        <w:numId w:val="4"/>
      </w:numPr>
    </w:pPr>
  </w:style>
  <w:style w:type="numbering" w:customStyle="1" w:styleId="WWNum16">
    <w:name w:val="WWNum16"/>
    <w:basedOn w:val="Aucunelist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ltivetonci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531</Words>
  <Characters>2923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Agrosup Dijon</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PERRIER Laetitia</dc:creator>
  <cp:lastModifiedBy>Laetitia PERRIER</cp:lastModifiedBy>
  <cp:revision>3</cp:revision>
  <dcterms:created xsi:type="dcterms:W3CDTF">2020-08-26T12:21:00Z</dcterms:created>
  <dcterms:modified xsi:type="dcterms:W3CDTF">2020-08-27T14:07:00Z</dcterms:modified>
</cp:coreProperties>
</file>